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B6" w:rsidRDefault="004D4FB6" w:rsidP="004D4FB6">
      <w:pPr>
        <w:spacing w:after="0" w:line="240" w:lineRule="auto"/>
        <w:ind w:left="8222"/>
        <w:jc w:val="both"/>
        <w:rPr>
          <w:rStyle w:val="a4"/>
          <w:rFonts w:ascii="Times New Roman" w:eastAsia="Calibri" w:hAnsi="Times New Roman"/>
          <w:b w:val="0"/>
          <w:bCs/>
          <w:color w:val="000000"/>
          <w:sz w:val="20"/>
          <w:szCs w:val="20"/>
        </w:rPr>
      </w:pPr>
      <w:r>
        <w:rPr>
          <w:rStyle w:val="a4"/>
          <w:rFonts w:ascii="Times New Roman" w:eastAsia="Calibri" w:hAnsi="Times New Roman"/>
          <w:bCs/>
          <w:color w:val="000000"/>
          <w:sz w:val="20"/>
          <w:szCs w:val="20"/>
        </w:rPr>
        <w:t xml:space="preserve">Приложение </w:t>
      </w:r>
      <w:r w:rsidR="003272EA">
        <w:rPr>
          <w:rStyle w:val="a4"/>
          <w:rFonts w:ascii="Times New Roman" w:eastAsia="Calibri" w:hAnsi="Times New Roman"/>
          <w:bCs/>
          <w:color w:val="000000"/>
          <w:sz w:val="20"/>
          <w:szCs w:val="20"/>
        </w:rPr>
        <w:t>1</w:t>
      </w:r>
    </w:p>
    <w:p w:rsidR="004D4FB6" w:rsidRDefault="004D4FB6" w:rsidP="004D4FB6">
      <w:pPr>
        <w:pStyle w:val="1"/>
        <w:spacing w:before="0" w:after="0"/>
        <w:ind w:left="8222"/>
        <w:jc w:val="left"/>
        <w:rPr>
          <w:color w:val="auto"/>
        </w:rPr>
      </w:pPr>
      <w:r>
        <w:rPr>
          <w:rStyle w:val="a4"/>
          <w:rFonts w:ascii="Times New Roman" w:hAnsi="Times New Roman"/>
          <w:bCs w:val="0"/>
          <w:color w:val="auto"/>
          <w:sz w:val="20"/>
          <w:szCs w:val="20"/>
        </w:rPr>
        <w:t xml:space="preserve">к </w:t>
      </w:r>
      <w:hyperlink r:id="rId6" w:anchor="sub_2000" w:history="1">
        <w:r>
          <w:rPr>
            <w:rStyle w:val="a4"/>
            <w:rFonts w:ascii="Times New Roman" w:hAnsi="Times New Roman"/>
            <w:bCs w:val="0"/>
            <w:color w:val="auto"/>
            <w:sz w:val="20"/>
            <w:szCs w:val="20"/>
          </w:rPr>
          <w:t>Порядку</w:t>
        </w:r>
      </w:hyperlink>
      <w:r>
        <w:t xml:space="preserve"> </w:t>
      </w:r>
      <w:r>
        <w:rPr>
          <w:rFonts w:ascii="Times New Roman" w:hAnsi="Times New Roman"/>
          <w:b w:val="0"/>
          <w:color w:val="auto"/>
          <w:sz w:val="20"/>
          <w:szCs w:val="20"/>
        </w:rPr>
        <w:t>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Осташковского городского округа</w:t>
      </w:r>
    </w:p>
    <w:p w:rsidR="004D4FB6" w:rsidRDefault="004D4FB6" w:rsidP="004D4FB6">
      <w:pPr>
        <w:pStyle w:val="ConsPlusNonformat"/>
        <w:jc w:val="center"/>
      </w:pPr>
    </w:p>
    <w:p w:rsidR="004D4FB6" w:rsidRDefault="004D4FB6" w:rsidP="004D4FB6">
      <w:pPr>
        <w:pStyle w:val="ConsPlusNormal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4D4FB6" w:rsidTr="004D4FB6">
        <w:tc>
          <w:tcPr>
            <w:tcW w:w="7393" w:type="dxa"/>
          </w:tcPr>
          <w:p w:rsidR="004D4FB6" w:rsidRDefault="004D4FB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СОГЛАСОВАНО</w:t>
            </w:r>
          </w:p>
          <w:p w:rsidR="004D4FB6" w:rsidRDefault="004D4FB6">
            <w:pPr>
              <w:pStyle w:val="ConsPlusNormal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Заведующий Отделом образования</w:t>
            </w:r>
          </w:p>
          <w:p w:rsidR="004D4FB6" w:rsidRDefault="004D4FB6">
            <w:pPr>
              <w:pStyle w:val="ConsPlusNormal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Осташковского городского округа</w:t>
            </w:r>
          </w:p>
          <w:p w:rsidR="004D4FB6" w:rsidRDefault="004D4F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___________________________И.А. Извеков</w:t>
            </w:r>
          </w:p>
          <w:p w:rsidR="004D4FB6" w:rsidRDefault="004D4F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        (Подпись)                      (расшифровка подписи) </w:t>
            </w:r>
          </w:p>
          <w:p w:rsidR="004D4FB6" w:rsidRDefault="004D4FB6">
            <w:pPr>
              <w:pStyle w:val="ConsPlusNormal"/>
              <w:jc w:val="right"/>
            </w:pPr>
          </w:p>
          <w:p w:rsidR="004D4FB6" w:rsidRDefault="004D4FB6">
            <w:pPr>
              <w:pStyle w:val="ConsPlusNormal"/>
            </w:pPr>
            <w:r>
              <w:t>«_____»__________________20___г.</w:t>
            </w:r>
          </w:p>
          <w:p w:rsidR="004D4FB6" w:rsidRDefault="004D4FB6">
            <w:pPr>
              <w:pStyle w:val="ConsPlusNormal"/>
            </w:pPr>
          </w:p>
          <w:p w:rsidR="004D4FB6" w:rsidRDefault="004D4FB6">
            <w:pPr>
              <w:pStyle w:val="ConsPlusNormal"/>
              <w:rPr>
                <w:sz w:val="20"/>
              </w:rPr>
            </w:pPr>
          </w:p>
        </w:tc>
        <w:tc>
          <w:tcPr>
            <w:tcW w:w="7393" w:type="dxa"/>
          </w:tcPr>
          <w:p w:rsidR="004D4FB6" w:rsidRDefault="004D4FB6">
            <w:pPr>
              <w:pStyle w:val="ConsPlusNormal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УТВЕРЖДАЮ</w:t>
            </w:r>
          </w:p>
          <w:p w:rsidR="004D4FB6" w:rsidRDefault="004D4FB6">
            <w:pPr>
              <w:pStyle w:val="ConsPlusNormal"/>
              <w:jc w:val="center"/>
              <w:rPr>
                <w:sz w:val="20"/>
              </w:rPr>
            </w:pPr>
            <w:r>
              <w:t xml:space="preserve">                                   __</w:t>
            </w:r>
            <w:r>
              <w:rPr>
                <w:sz w:val="20"/>
                <w:u w:val="single"/>
              </w:rPr>
              <w:t>Заведующий МБДОУ детский сад «Колокольчик»</w:t>
            </w:r>
            <w:r>
              <w:rPr>
                <w:u w:val="single"/>
              </w:rPr>
              <w:t xml:space="preserve"> </w:t>
            </w:r>
          </w:p>
          <w:p w:rsidR="004D4FB6" w:rsidRDefault="004D4FB6">
            <w:pPr>
              <w:pStyle w:val="ConsPlusNormal"/>
              <w:jc w:val="right"/>
              <w:rPr>
                <w:sz w:val="20"/>
              </w:rPr>
            </w:pPr>
          </w:p>
          <w:p w:rsidR="004D4FB6" w:rsidRDefault="004D4F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_________________________</w:t>
            </w:r>
            <w:r>
              <w:rPr>
                <w:sz w:val="20"/>
                <w:u w:val="single"/>
              </w:rPr>
              <w:t>Андреянова Г.С..</w:t>
            </w:r>
            <w:r>
              <w:rPr>
                <w:sz w:val="20"/>
              </w:rPr>
              <w:t xml:space="preserve"> </w:t>
            </w:r>
          </w:p>
          <w:p w:rsidR="004D4FB6" w:rsidRDefault="004D4F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(Подпись)                        (расшифровка подписи) </w:t>
            </w:r>
          </w:p>
          <w:p w:rsidR="004D4FB6" w:rsidRDefault="004D4FB6">
            <w:pPr>
              <w:pStyle w:val="ConsPlusNormal"/>
              <w:jc w:val="right"/>
            </w:pPr>
          </w:p>
          <w:p w:rsidR="004D4FB6" w:rsidRDefault="004D4FB6">
            <w:pPr>
              <w:pStyle w:val="ConsPlusNormal"/>
              <w:jc w:val="right"/>
            </w:pPr>
            <w:r>
              <w:t>«_____»__________________20___г.</w:t>
            </w:r>
          </w:p>
          <w:p w:rsidR="004D4FB6" w:rsidRDefault="004D4FB6">
            <w:pPr>
              <w:pStyle w:val="ConsPlusNormal"/>
              <w:jc w:val="right"/>
            </w:pPr>
          </w:p>
          <w:p w:rsidR="004D4FB6" w:rsidRDefault="004D4FB6">
            <w:pPr>
              <w:pStyle w:val="ConsPlusNormal"/>
              <w:jc w:val="righ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Главный бухгалтер МБДОУ детский сад «Колокольчик»</w:t>
            </w:r>
          </w:p>
          <w:p w:rsidR="004D4FB6" w:rsidRDefault="004D4FB6">
            <w:pPr>
              <w:pStyle w:val="ConsPlusNormal"/>
              <w:jc w:val="right"/>
              <w:rPr>
                <w:sz w:val="20"/>
                <w:u w:val="single"/>
              </w:rPr>
            </w:pPr>
          </w:p>
          <w:p w:rsidR="004D4FB6" w:rsidRDefault="004D4F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_________________________</w:t>
            </w:r>
            <w:r>
              <w:rPr>
                <w:sz w:val="20"/>
                <w:u w:val="single"/>
              </w:rPr>
              <w:t>Лобанова Е.А.</w:t>
            </w:r>
            <w:r>
              <w:rPr>
                <w:sz w:val="20"/>
              </w:rPr>
              <w:t xml:space="preserve"> </w:t>
            </w:r>
          </w:p>
          <w:p w:rsidR="004D4FB6" w:rsidRDefault="004D4F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(Подпись)                              (расшифровка подписи) </w:t>
            </w:r>
          </w:p>
          <w:p w:rsidR="004D4FB6" w:rsidRDefault="004D4FB6">
            <w:pPr>
              <w:pStyle w:val="ConsPlusNormal"/>
              <w:jc w:val="right"/>
            </w:pPr>
          </w:p>
        </w:tc>
      </w:tr>
    </w:tbl>
    <w:p w:rsidR="00E94C33" w:rsidRDefault="00E94C33">
      <w:pPr>
        <w:pStyle w:val="ConsPlusNormal"/>
        <w:jc w:val="center"/>
      </w:pPr>
    </w:p>
    <w:p w:rsidR="00E94C33" w:rsidRDefault="00E94C33">
      <w:pPr>
        <w:pStyle w:val="ConsPlusNormal"/>
        <w:jc w:val="both"/>
      </w:pPr>
    </w:p>
    <w:p w:rsidR="00E94C33" w:rsidRPr="000D6E05" w:rsidRDefault="00E94C33" w:rsidP="00097D8F">
      <w:pPr>
        <w:pStyle w:val="ConsPlusNonformat"/>
        <w:jc w:val="center"/>
        <w:rPr>
          <w:b/>
          <w:sz w:val="28"/>
          <w:szCs w:val="28"/>
        </w:rPr>
      </w:pPr>
      <w:r w:rsidRPr="000D6E05">
        <w:rPr>
          <w:b/>
          <w:sz w:val="28"/>
          <w:szCs w:val="28"/>
        </w:rPr>
        <w:t xml:space="preserve">Отчет о выполнении </w:t>
      </w:r>
      <w:r w:rsidR="00097D8F" w:rsidRPr="000D6E05">
        <w:rPr>
          <w:b/>
          <w:sz w:val="28"/>
          <w:szCs w:val="28"/>
        </w:rPr>
        <w:t>муниципального</w:t>
      </w:r>
      <w:r w:rsidRPr="000D6E05">
        <w:rPr>
          <w:b/>
          <w:sz w:val="28"/>
          <w:szCs w:val="28"/>
        </w:rPr>
        <w:t xml:space="preserve"> задания</w:t>
      </w:r>
    </w:p>
    <w:p w:rsidR="00E94C33" w:rsidRPr="00097D8F" w:rsidRDefault="00E94C33" w:rsidP="00097D8F">
      <w:pPr>
        <w:pStyle w:val="ConsPlusNonformat"/>
        <w:jc w:val="center"/>
        <w:rPr>
          <w:b/>
        </w:rPr>
      </w:pPr>
      <w:r w:rsidRPr="00097D8F">
        <w:rPr>
          <w:b/>
        </w:rPr>
        <w:t>___________</w:t>
      </w:r>
      <w:r w:rsidR="00237DB0">
        <w:rPr>
          <w:b/>
          <w:sz w:val="24"/>
          <w:szCs w:val="24"/>
          <w:u w:val="single"/>
        </w:rPr>
        <w:t>МБДОУ детский сад «</w:t>
      </w:r>
      <w:r w:rsidR="00CB66A0">
        <w:rPr>
          <w:b/>
          <w:sz w:val="24"/>
          <w:szCs w:val="24"/>
          <w:u w:val="single"/>
        </w:rPr>
        <w:t>Колокольчик</w:t>
      </w:r>
      <w:r w:rsidR="00237DB0">
        <w:rPr>
          <w:b/>
          <w:sz w:val="24"/>
          <w:szCs w:val="24"/>
          <w:u w:val="single"/>
        </w:rPr>
        <w:t>»</w:t>
      </w:r>
      <w:r w:rsidR="00237DB0">
        <w:rPr>
          <w:b/>
        </w:rPr>
        <w:t>__________________</w:t>
      </w:r>
    </w:p>
    <w:p w:rsidR="00E94C33" w:rsidRPr="00097D8F" w:rsidRDefault="00E94C33" w:rsidP="00097D8F">
      <w:pPr>
        <w:pStyle w:val="ConsPlusNonformat"/>
        <w:jc w:val="center"/>
      </w:pPr>
      <w:r w:rsidRPr="00097D8F">
        <w:t xml:space="preserve">(наименование </w:t>
      </w:r>
      <w:r w:rsidR="00097D8F">
        <w:t>муниципального</w:t>
      </w:r>
      <w:r w:rsidR="000D6E05">
        <w:t xml:space="preserve"> </w:t>
      </w:r>
      <w:r w:rsidRPr="00097D8F">
        <w:t xml:space="preserve">учреждения </w:t>
      </w:r>
      <w:r w:rsidR="000D6E05">
        <w:t>МО «Осташковский район»</w:t>
      </w:r>
      <w:r w:rsidRPr="00097D8F">
        <w:t>)</w:t>
      </w:r>
    </w:p>
    <w:p w:rsidR="00E94C33" w:rsidRPr="00097D8F" w:rsidRDefault="00E94C33" w:rsidP="00097D8F">
      <w:pPr>
        <w:pStyle w:val="ConsPlusNonformat"/>
        <w:jc w:val="center"/>
      </w:pPr>
    </w:p>
    <w:p w:rsidR="00E94C33" w:rsidRPr="00097D8F" w:rsidRDefault="00E94C33" w:rsidP="00097D8F">
      <w:pPr>
        <w:pStyle w:val="ConsPlusNonformat"/>
        <w:jc w:val="center"/>
        <w:rPr>
          <w:b/>
        </w:rPr>
      </w:pPr>
      <w:r w:rsidRPr="00097D8F">
        <w:rPr>
          <w:b/>
        </w:rPr>
        <w:t>за отчетный период с _</w:t>
      </w:r>
      <w:r w:rsidR="0043469B">
        <w:rPr>
          <w:u w:val="single"/>
        </w:rPr>
        <w:t>01.01.20</w:t>
      </w:r>
      <w:r w:rsidR="003C1C2D">
        <w:rPr>
          <w:u w:val="single"/>
        </w:rPr>
        <w:t>20</w:t>
      </w:r>
      <w:r w:rsidR="00237DB0">
        <w:rPr>
          <w:u w:val="single"/>
        </w:rPr>
        <w:t>г.</w:t>
      </w:r>
      <w:r w:rsidR="00237DB0">
        <w:rPr>
          <w:b/>
        </w:rPr>
        <w:t>_______</w:t>
      </w:r>
      <w:r w:rsidRPr="00097D8F">
        <w:rPr>
          <w:b/>
        </w:rPr>
        <w:t xml:space="preserve"> по ___</w:t>
      </w:r>
      <w:r w:rsidR="006F10AE">
        <w:rPr>
          <w:u w:val="single"/>
        </w:rPr>
        <w:t>3</w:t>
      </w:r>
      <w:r w:rsidR="003C1C2D">
        <w:rPr>
          <w:u w:val="single"/>
        </w:rPr>
        <w:t>0.06</w:t>
      </w:r>
      <w:r w:rsidR="0000398F">
        <w:rPr>
          <w:u w:val="single"/>
        </w:rPr>
        <w:t>.20</w:t>
      </w:r>
      <w:r w:rsidR="003C1C2D">
        <w:rPr>
          <w:u w:val="single"/>
        </w:rPr>
        <w:t>20</w:t>
      </w:r>
      <w:r w:rsidR="0000398F">
        <w:rPr>
          <w:u w:val="single"/>
        </w:rPr>
        <w:t>г.</w:t>
      </w:r>
      <w:r w:rsidR="0000398F">
        <w:rPr>
          <w:b/>
        </w:rPr>
        <w:t>________</w:t>
      </w:r>
    </w:p>
    <w:p w:rsidR="00E94C33" w:rsidRPr="00097D8F" w:rsidRDefault="004D4FB6" w:rsidP="00097D8F">
      <w:pPr>
        <w:pStyle w:val="ConsPlusNonformat"/>
        <w:jc w:val="center"/>
        <w:rPr>
          <w:b/>
        </w:rPr>
      </w:pPr>
      <w:r>
        <w:rPr>
          <w:b/>
        </w:rPr>
        <w:t xml:space="preserve">                </w:t>
      </w:r>
      <w:r w:rsidR="00E94C33" w:rsidRPr="00097D8F">
        <w:rPr>
          <w:b/>
        </w:rPr>
        <w:t>(6 месяцев, 9 месяцев, год)</w:t>
      </w:r>
    </w:p>
    <w:p w:rsidR="00E94C33" w:rsidRDefault="00E94C33">
      <w:pPr>
        <w:pStyle w:val="ConsPlusNormal"/>
        <w:jc w:val="both"/>
      </w:pPr>
    </w:p>
    <w:p w:rsidR="007B19F2" w:rsidRDefault="007B19F2" w:rsidP="000D6E05">
      <w:pPr>
        <w:pStyle w:val="ConsPlusNormal"/>
        <w:jc w:val="center"/>
        <w:outlineLvl w:val="0"/>
      </w:pPr>
    </w:p>
    <w:p w:rsidR="007B19F2" w:rsidRDefault="007B19F2" w:rsidP="000D6E05">
      <w:pPr>
        <w:pStyle w:val="ConsPlusNormal"/>
        <w:jc w:val="center"/>
        <w:outlineLvl w:val="0"/>
      </w:pPr>
    </w:p>
    <w:p w:rsidR="007B19F2" w:rsidRDefault="007B19F2" w:rsidP="000D6E05">
      <w:pPr>
        <w:pStyle w:val="ConsPlusNormal"/>
        <w:jc w:val="center"/>
        <w:outlineLvl w:val="0"/>
      </w:pPr>
    </w:p>
    <w:p w:rsidR="007B19F2" w:rsidRDefault="007B19F2" w:rsidP="000D6E05">
      <w:pPr>
        <w:pStyle w:val="ConsPlusNormal"/>
        <w:jc w:val="center"/>
        <w:outlineLvl w:val="0"/>
      </w:pPr>
    </w:p>
    <w:p w:rsidR="007B19F2" w:rsidRDefault="007B19F2" w:rsidP="000D6E05">
      <w:pPr>
        <w:pStyle w:val="ConsPlusNormal"/>
        <w:jc w:val="center"/>
        <w:outlineLvl w:val="0"/>
      </w:pPr>
    </w:p>
    <w:p w:rsidR="0000398F" w:rsidRDefault="0000398F" w:rsidP="000D6E05">
      <w:pPr>
        <w:pStyle w:val="ConsPlusNormal"/>
        <w:jc w:val="center"/>
        <w:outlineLvl w:val="0"/>
      </w:pPr>
    </w:p>
    <w:p w:rsidR="0000398F" w:rsidRDefault="0000398F" w:rsidP="000D6E05">
      <w:pPr>
        <w:pStyle w:val="ConsPlusNormal"/>
        <w:jc w:val="center"/>
        <w:outlineLvl w:val="0"/>
      </w:pPr>
    </w:p>
    <w:p w:rsidR="0000398F" w:rsidRDefault="0000398F" w:rsidP="000D6E05">
      <w:pPr>
        <w:pStyle w:val="ConsPlusNormal"/>
        <w:jc w:val="center"/>
        <w:outlineLvl w:val="0"/>
      </w:pPr>
    </w:p>
    <w:p w:rsidR="004D4FB6" w:rsidRDefault="004D4FB6" w:rsidP="000D6E05">
      <w:pPr>
        <w:pStyle w:val="ConsPlusNormal"/>
        <w:jc w:val="center"/>
        <w:outlineLvl w:val="0"/>
      </w:pPr>
    </w:p>
    <w:p w:rsidR="004D4FB6" w:rsidRDefault="004D4FB6" w:rsidP="000D6E05">
      <w:pPr>
        <w:pStyle w:val="ConsPlusNormal"/>
        <w:jc w:val="center"/>
        <w:outlineLvl w:val="0"/>
      </w:pPr>
    </w:p>
    <w:p w:rsidR="004D4FB6" w:rsidRDefault="004D4FB6" w:rsidP="000D6E05">
      <w:pPr>
        <w:pStyle w:val="ConsPlusNormal"/>
        <w:jc w:val="center"/>
        <w:outlineLvl w:val="0"/>
      </w:pPr>
    </w:p>
    <w:p w:rsidR="0000398F" w:rsidRDefault="0000398F" w:rsidP="000D6E05">
      <w:pPr>
        <w:pStyle w:val="ConsPlusNormal"/>
        <w:jc w:val="center"/>
        <w:outlineLvl w:val="0"/>
      </w:pPr>
    </w:p>
    <w:p w:rsidR="00E94C33" w:rsidRDefault="00E94C33" w:rsidP="000D6E05">
      <w:pPr>
        <w:pStyle w:val="ConsPlusNormal"/>
        <w:jc w:val="center"/>
        <w:outlineLvl w:val="0"/>
      </w:pPr>
      <w:r>
        <w:lastRenderedPageBreak/>
        <w:t>Часть I. Финансовое обеспечение выполнения</w:t>
      </w:r>
    </w:p>
    <w:p w:rsidR="00E94C33" w:rsidRDefault="00097D8F" w:rsidP="000D6E05">
      <w:pPr>
        <w:pStyle w:val="ConsPlusNormal"/>
        <w:ind w:left="-840"/>
        <w:jc w:val="center"/>
      </w:pPr>
      <w:r>
        <w:t>муниципального</w:t>
      </w:r>
      <w:r w:rsidR="00E94C33">
        <w:t xml:space="preserve"> задания</w:t>
      </w:r>
    </w:p>
    <w:p w:rsidR="00E94C33" w:rsidRDefault="00E94C33">
      <w:pPr>
        <w:pStyle w:val="ConsPlusNormal"/>
        <w:jc w:val="both"/>
      </w:pPr>
    </w:p>
    <w:tbl>
      <w:tblPr>
        <w:tblW w:w="1632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3240"/>
        <w:gridCol w:w="3000"/>
        <w:gridCol w:w="2160"/>
        <w:gridCol w:w="3960"/>
        <w:gridCol w:w="1800"/>
        <w:gridCol w:w="1680"/>
      </w:tblGrid>
      <w:tr w:rsidR="00E94C33" w:rsidTr="003C543C">
        <w:tc>
          <w:tcPr>
            <w:tcW w:w="480" w:type="dxa"/>
          </w:tcPr>
          <w:p w:rsidR="00E94C33" w:rsidRDefault="00E94C33" w:rsidP="00097D8F">
            <w:pPr>
              <w:pStyle w:val="ConsPlusNormal"/>
              <w:ind w:left="-840" w:firstLine="84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40" w:type="dxa"/>
          </w:tcPr>
          <w:p w:rsidR="00E94C33" w:rsidRDefault="00E94C33">
            <w:pPr>
              <w:pStyle w:val="ConsPlusNormal"/>
              <w:jc w:val="center"/>
            </w:pPr>
            <w:r>
              <w:t>Сумма субсидии</w:t>
            </w:r>
          </w:p>
          <w:p w:rsidR="00E94C33" w:rsidRDefault="00E94C33" w:rsidP="00BD0E32">
            <w:pPr>
              <w:pStyle w:val="ConsPlusNormal"/>
              <w:jc w:val="center"/>
            </w:pPr>
            <w:r>
              <w:t xml:space="preserve">на финансовое обеспечение выполнения </w:t>
            </w:r>
            <w:r w:rsidR="00097D8F">
              <w:t>муниципального</w:t>
            </w:r>
            <w:r>
              <w:t xml:space="preserve"> задания, перечисленная на лицевой счет </w:t>
            </w:r>
            <w:r w:rsidR="00097D8F">
              <w:t>муниципального</w:t>
            </w:r>
            <w:r>
              <w:t xml:space="preserve"> учреждения </w:t>
            </w:r>
            <w:r w:rsidR="00BD0E32">
              <w:t>Осташковского городского округа</w:t>
            </w:r>
            <w:r>
              <w:t xml:space="preserve"> за отчетный период (без учета остатков предыдущих периодов) за отчетный финансовый год, руб.</w:t>
            </w:r>
          </w:p>
        </w:tc>
        <w:tc>
          <w:tcPr>
            <w:tcW w:w="3000" w:type="dxa"/>
          </w:tcPr>
          <w:p w:rsidR="00E94C33" w:rsidRDefault="00E94C33">
            <w:pPr>
              <w:pStyle w:val="ConsPlusNormal"/>
              <w:jc w:val="center"/>
            </w:pPr>
            <w:r>
              <w:t>Объем доходов</w:t>
            </w:r>
          </w:p>
          <w:p w:rsidR="00E94C33" w:rsidRDefault="00E94C33" w:rsidP="00BD0E32">
            <w:pPr>
              <w:pStyle w:val="ConsPlusNormal"/>
              <w:jc w:val="center"/>
            </w:pPr>
            <w:r>
              <w:t xml:space="preserve">от оказания </w:t>
            </w:r>
            <w:r w:rsidR="00097D8F">
              <w:t>муниципальным</w:t>
            </w:r>
            <w:r>
              <w:t xml:space="preserve"> учреждением</w:t>
            </w:r>
            <w:r w:rsidR="00097D8F">
              <w:t xml:space="preserve"> </w:t>
            </w:r>
            <w:r w:rsidR="00BD0E32">
              <w:t xml:space="preserve">Осташковского </w:t>
            </w:r>
            <w:r w:rsidR="00097D8F">
              <w:t xml:space="preserve"> </w:t>
            </w:r>
            <w:r w:rsidR="00BD0E32">
              <w:t>городского округа</w:t>
            </w:r>
            <w:r>
              <w:t xml:space="preserve"> </w:t>
            </w:r>
            <w:r w:rsidR="00097D8F">
              <w:t>муниципальных</w:t>
            </w:r>
            <w:r>
              <w:t xml:space="preserve"> услуг (выполнения работ) за плату для физических и (или) юридических лиц в пределах </w:t>
            </w:r>
            <w:r w:rsidR="00097D8F">
              <w:t>муниципального</w:t>
            </w:r>
            <w:r>
              <w:t xml:space="preserve"> задания за отчетный финансовый год, руб.</w:t>
            </w:r>
          </w:p>
        </w:tc>
        <w:tc>
          <w:tcPr>
            <w:tcW w:w="2160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Разрешенный к использованию остаток субсидии на выполнение </w:t>
            </w:r>
            <w:r w:rsidR="00097D8F">
              <w:t>муниципального</w:t>
            </w:r>
            <w:r>
              <w:t xml:space="preserve"> задания за отчетный финансовый год, руб.</w:t>
            </w:r>
          </w:p>
        </w:tc>
        <w:tc>
          <w:tcPr>
            <w:tcW w:w="3960" w:type="dxa"/>
          </w:tcPr>
          <w:p w:rsidR="00E94C33" w:rsidRDefault="00097D8F">
            <w:pPr>
              <w:pStyle w:val="ConsPlusNormal"/>
              <w:jc w:val="center"/>
            </w:pPr>
            <w:r>
              <w:t>Кассовый расход муниципального учреждения на оказание муниципальных</w:t>
            </w:r>
            <w:r w:rsidR="00E94C33">
              <w:t xml:space="preserve"> услуг (выполнение работ) (в том числе за счет остатков субсидии предыдущих периодов, фактических расходов за счет доходов от оказания </w:t>
            </w:r>
            <w:r>
              <w:t>муниципальным учреждением муниципальных</w:t>
            </w:r>
            <w:r w:rsidR="00E94C33">
              <w:t xml:space="preserve"> услуг (выполнения работ) за плату для физических и (или) юридических лиц в пределах </w:t>
            </w:r>
            <w:r w:rsidR="006D4268">
              <w:t>муниципального</w:t>
            </w:r>
            <w:r w:rsidR="00E94C33">
              <w:t xml:space="preserve"> задания) за отчетный финансовый год, руб.</w:t>
            </w:r>
          </w:p>
        </w:tc>
        <w:tc>
          <w:tcPr>
            <w:tcW w:w="1800" w:type="dxa"/>
          </w:tcPr>
          <w:p w:rsidR="00E94C33" w:rsidRDefault="00E94C33">
            <w:pPr>
              <w:pStyle w:val="ConsPlusNormal"/>
              <w:jc w:val="center"/>
            </w:pPr>
            <w:r>
              <w:t>Индекс освоения финансовых средств</w:t>
            </w:r>
          </w:p>
          <w:p w:rsidR="00E94C33" w:rsidRDefault="00E94C33">
            <w:pPr>
              <w:pStyle w:val="ConsPlusNormal"/>
              <w:jc w:val="center"/>
            </w:pPr>
            <w:r>
              <w:t xml:space="preserve">(гр. 6 = </w:t>
            </w:r>
            <w:hyperlink w:anchor="P48" w:history="1">
              <w:r>
                <w:rPr>
                  <w:color w:val="0000FF"/>
                </w:rPr>
                <w:t>гр. 5</w:t>
              </w:r>
            </w:hyperlink>
            <w:r>
              <w:t xml:space="preserve"> / </w:t>
            </w:r>
            <w:hyperlink w:anchor="P45" w:history="1">
              <w:r>
                <w:rPr>
                  <w:color w:val="0000FF"/>
                </w:rPr>
                <w:t>гр. 2</w:t>
              </w:r>
            </w:hyperlink>
            <w:r>
              <w:t xml:space="preserve"> + </w:t>
            </w:r>
            <w:hyperlink w:anchor="P46" w:history="1">
              <w:r>
                <w:rPr>
                  <w:color w:val="0000FF"/>
                </w:rPr>
                <w:t>гр. 3</w:t>
              </w:r>
            </w:hyperlink>
            <w:r>
              <w:t xml:space="preserve"> + </w:t>
            </w:r>
            <w:hyperlink w:anchor="P47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  <w:tc>
          <w:tcPr>
            <w:tcW w:w="1680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Характеристика </w:t>
            </w:r>
            <w:proofErr w:type="gramStart"/>
            <w:r>
              <w:t>причин отклонения индекса освоения финансовых средств</w:t>
            </w:r>
            <w:proofErr w:type="gramEnd"/>
            <w:r>
              <w:t xml:space="preserve"> от 1</w:t>
            </w:r>
          </w:p>
        </w:tc>
      </w:tr>
      <w:tr w:rsidR="00E94C33" w:rsidTr="003C543C">
        <w:tc>
          <w:tcPr>
            <w:tcW w:w="480" w:type="dxa"/>
          </w:tcPr>
          <w:p w:rsidR="00E94C33" w:rsidRDefault="00E94C33" w:rsidP="00097D8F">
            <w:pPr>
              <w:pStyle w:val="ConsPlusNormal"/>
              <w:ind w:left="-840" w:firstLine="840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E94C33" w:rsidRDefault="00E94C33">
            <w:pPr>
              <w:pStyle w:val="ConsPlusNormal"/>
              <w:jc w:val="center"/>
            </w:pPr>
            <w:bookmarkStart w:id="0" w:name="P45"/>
            <w:bookmarkEnd w:id="0"/>
            <w:r>
              <w:t>2</w:t>
            </w:r>
          </w:p>
        </w:tc>
        <w:tc>
          <w:tcPr>
            <w:tcW w:w="3000" w:type="dxa"/>
          </w:tcPr>
          <w:p w:rsidR="00E94C33" w:rsidRDefault="00E94C33">
            <w:pPr>
              <w:pStyle w:val="ConsPlusNormal"/>
              <w:jc w:val="center"/>
            </w:pPr>
            <w:bookmarkStart w:id="1" w:name="P46"/>
            <w:bookmarkEnd w:id="1"/>
            <w:r>
              <w:t>3</w:t>
            </w:r>
          </w:p>
        </w:tc>
        <w:tc>
          <w:tcPr>
            <w:tcW w:w="2160" w:type="dxa"/>
          </w:tcPr>
          <w:p w:rsidR="00E94C33" w:rsidRDefault="00E94C33">
            <w:pPr>
              <w:pStyle w:val="ConsPlusNormal"/>
              <w:jc w:val="center"/>
            </w:pPr>
            <w:bookmarkStart w:id="2" w:name="P47"/>
            <w:bookmarkEnd w:id="2"/>
            <w:r>
              <w:t>4</w:t>
            </w:r>
          </w:p>
        </w:tc>
        <w:tc>
          <w:tcPr>
            <w:tcW w:w="3960" w:type="dxa"/>
          </w:tcPr>
          <w:p w:rsidR="00E94C33" w:rsidRDefault="00E94C33">
            <w:pPr>
              <w:pStyle w:val="ConsPlusNormal"/>
              <w:jc w:val="center"/>
            </w:pPr>
            <w:bookmarkStart w:id="3" w:name="P48"/>
            <w:bookmarkEnd w:id="3"/>
            <w:r>
              <w:t>5</w:t>
            </w:r>
          </w:p>
        </w:tc>
        <w:tc>
          <w:tcPr>
            <w:tcW w:w="1800" w:type="dxa"/>
          </w:tcPr>
          <w:p w:rsidR="00E94C33" w:rsidRDefault="00E94C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0" w:type="dxa"/>
          </w:tcPr>
          <w:p w:rsidR="00E94C33" w:rsidRDefault="00E94C33">
            <w:pPr>
              <w:pStyle w:val="ConsPlusNormal"/>
              <w:jc w:val="center"/>
            </w:pPr>
            <w:r>
              <w:t>7</w:t>
            </w:r>
          </w:p>
        </w:tc>
      </w:tr>
      <w:tr w:rsidR="002C6F3A" w:rsidTr="003C543C">
        <w:tc>
          <w:tcPr>
            <w:tcW w:w="480" w:type="dxa"/>
          </w:tcPr>
          <w:p w:rsidR="002C6F3A" w:rsidRDefault="002C6F3A" w:rsidP="00097D8F">
            <w:pPr>
              <w:pStyle w:val="ConsPlusNormal"/>
              <w:ind w:left="-840" w:firstLine="840"/>
            </w:pPr>
          </w:p>
        </w:tc>
        <w:tc>
          <w:tcPr>
            <w:tcW w:w="3240" w:type="dxa"/>
          </w:tcPr>
          <w:p w:rsidR="002C6F3A" w:rsidRPr="005008EC" w:rsidRDefault="003C1C2D" w:rsidP="007A029C">
            <w:pPr>
              <w:jc w:val="center"/>
            </w:pPr>
            <w:r>
              <w:t>1 010 008,99</w:t>
            </w:r>
          </w:p>
        </w:tc>
        <w:tc>
          <w:tcPr>
            <w:tcW w:w="3000" w:type="dxa"/>
          </w:tcPr>
          <w:p w:rsidR="002C6F3A" w:rsidRPr="005008EC" w:rsidRDefault="003C1C2D" w:rsidP="004F518C">
            <w:pPr>
              <w:jc w:val="center"/>
            </w:pPr>
            <w:r>
              <w:t>43 437,89</w:t>
            </w:r>
          </w:p>
        </w:tc>
        <w:tc>
          <w:tcPr>
            <w:tcW w:w="2160" w:type="dxa"/>
          </w:tcPr>
          <w:p w:rsidR="002C6F3A" w:rsidRPr="005008EC" w:rsidRDefault="002C6F3A" w:rsidP="007A029C">
            <w:r w:rsidRPr="005008EC">
              <w:t xml:space="preserve">      </w:t>
            </w:r>
            <w:r w:rsidR="00C44A9F">
              <w:t xml:space="preserve">    </w:t>
            </w:r>
            <w:r w:rsidR="00BD0E32">
              <w:t xml:space="preserve">   </w:t>
            </w:r>
          </w:p>
        </w:tc>
        <w:tc>
          <w:tcPr>
            <w:tcW w:w="3960" w:type="dxa"/>
          </w:tcPr>
          <w:p w:rsidR="002C6F3A" w:rsidRPr="005008EC" w:rsidRDefault="002C6F3A" w:rsidP="003C1C2D">
            <w:r w:rsidRPr="005008EC">
              <w:t xml:space="preserve">                           </w:t>
            </w:r>
            <w:r w:rsidR="00C44A9F">
              <w:t xml:space="preserve">   </w:t>
            </w:r>
            <w:r w:rsidRPr="005008EC">
              <w:t xml:space="preserve"> </w:t>
            </w:r>
            <w:r w:rsidR="003C1C2D">
              <w:t>981 539,28</w:t>
            </w:r>
          </w:p>
        </w:tc>
        <w:tc>
          <w:tcPr>
            <w:tcW w:w="1800" w:type="dxa"/>
          </w:tcPr>
          <w:p w:rsidR="002C6F3A" w:rsidRPr="005008EC" w:rsidRDefault="003C1C2D" w:rsidP="007A029C">
            <w:pPr>
              <w:jc w:val="center"/>
            </w:pPr>
            <w:r>
              <w:t>0,93</w:t>
            </w:r>
          </w:p>
        </w:tc>
        <w:tc>
          <w:tcPr>
            <w:tcW w:w="1680" w:type="dxa"/>
          </w:tcPr>
          <w:p w:rsidR="002C6F3A" w:rsidRDefault="002C6F3A" w:rsidP="002A6A1E"/>
        </w:tc>
      </w:tr>
    </w:tbl>
    <w:p w:rsidR="00E94C33" w:rsidRDefault="00E94C33">
      <w:pPr>
        <w:pStyle w:val="ConsPlusNormal"/>
        <w:jc w:val="both"/>
      </w:pPr>
    </w:p>
    <w:p w:rsidR="00097D8F" w:rsidRDefault="00097D8F">
      <w:pPr>
        <w:pStyle w:val="ConsPlusNormal"/>
        <w:jc w:val="center"/>
        <w:outlineLvl w:val="0"/>
      </w:pPr>
    </w:p>
    <w:p w:rsidR="006D4268" w:rsidRDefault="006D4268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7B19F2" w:rsidRDefault="007B19F2">
      <w:pPr>
        <w:pStyle w:val="ConsPlusNormal"/>
        <w:jc w:val="center"/>
        <w:outlineLvl w:val="0"/>
      </w:pPr>
    </w:p>
    <w:p w:rsidR="007B19F2" w:rsidRDefault="007B19F2">
      <w:pPr>
        <w:pStyle w:val="ConsPlusNormal"/>
        <w:jc w:val="center"/>
        <w:outlineLvl w:val="0"/>
      </w:pPr>
    </w:p>
    <w:p w:rsidR="007B19F2" w:rsidRDefault="007B19F2">
      <w:pPr>
        <w:pStyle w:val="ConsPlusNormal"/>
        <w:jc w:val="center"/>
        <w:outlineLvl w:val="0"/>
      </w:pPr>
    </w:p>
    <w:p w:rsidR="004D4FB6" w:rsidRDefault="004D4FB6">
      <w:pPr>
        <w:pStyle w:val="ConsPlusNormal"/>
        <w:jc w:val="center"/>
        <w:outlineLvl w:val="0"/>
      </w:pPr>
    </w:p>
    <w:p w:rsidR="007B19F2" w:rsidRDefault="007B19F2">
      <w:pPr>
        <w:pStyle w:val="ConsPlusNormal"/>
        <w:jc w:val="center"/>
        <w:outlineLvl w:val="0"/>
      </w:pPr>
    </w:p>
    <w:p w:rsidR="00E94C33" w:rsidRDefault="00E94C33">
      <w:pPr>
        <w:pStyle w:val="ConsPlusNormal"/>
        <w:jc w:val="center"/>
        <w:outlineLvl w:val="0"/>
      </w:pPr>
      <w:r>
        <w:t>Часть II. Достижение показателей объема</w:t>
      </w:r>
    </w:p>
    <w:p w:rsidR="00E94C33" w:rsidRDefault="006D4268">
      <w:pPr>
        <w:pStyle w:val="ConsPlusNormal"/>
        <w:jc w:val="center"/>
      </w:pPr>
      <w:r>
        <w:t xml:space="preserve">муниципальных </w:t>
      </w:r>
      <w:r w:rsidR="00E94C33">
        <w:t>услуг, выполнения работ</w:t>
      </w:r>
    </w:p>
    <w:p w:rsidR="00E94C33" w:rsidRDefault="00E94C33">
      <w:pPr>
        <w:pStyle w:val="ConsPlusNormal"/>
        <w:jc w:val="both"/>
      </w:pPr>
    </w:p>
    <w:tbl>
      <w:tblPr>
        <w:tblW w:w="1620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30"/>
        <w:gridCol w:w="1200"/>
        <w:gridCol w:w="1080"/>
        <w:gridCol w:w="1080"/>
        <w:gridCol w:w="1560"/>
        <w:gridCol w:w="1560"/>
        <w:gridCol w:w="1320"/>
        <w:gridCol w:w="1680"/>
        <w:gridCol w:w="1320"/>
        <w:gridCol w:w="1680"/>
        <w:gridCol w:w="2280"/>
      </w:tblGrid>
      <w:tr w:rsidR="00E94C33" w:rsidTr="006D4268">
        <w:tc>
          <w:tcPr>
            <w:tcW w:w="510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30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Уникальный номер реестровой записи ведомственного перечня </w:t>
            </w:r>
            <w:r w:rsidR="006D4268">
              <w:t xml:space="preserve">муниципальных </w:t>
            </w:r>
            <w:r>
              <w:t>услуг (работ)</w:t>
            </w:r>
          </w:p>
        </w:tc>
        <w:tc>
          <w:tcPr>
            <w:tcW w:w="1200" w:type="dxa"/>
          </w:tcPr>
          <w:p w:rsidR="00E94C33" w:rsidRDefault="00E94C33" w:rsidP="00614988">
            <w:pPr>
              <w:pStyle w:val="ConsPlusNormal"/>
              <w:jc w:val="center"/>
            </w:pPr>
            <w:r>
              <w:t xml:space="preserve">Наименование </w:t>
            </w:r>
            <w:r w:rsidR="00614988">
              <w:t>муниципал</w:t>
            </w:r>
            <w:r w:rsidR="006D4268">
              <w:t>ьной</w:t>
            </w:r>
            <w:r>
              <w:t xml:space="preserve"> услуги (работы)</w:t>
            </w:r>
          </w:p>
        </w:tc>
        <w:tc>
          <w:tcPr>
            <w:tcW w:w="1080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Наименование показателя объема </w:t>
            </w:r>
            <w:r w:rsidR="006D4268">
              <w:t>муниципальной</w:t>
            </w:r>
            <w:r>
              <w:t xml:space="preserve"> услуги (работы)</w:t>
            </w:r>
          </w:p>
        </w:tc>
        <w:tc>
          <w:tcPr>
            <w:tcW w:w="1080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Единица измерения показателя </w:t>
            </w:r>
            <w:r w:rsidR="006D4268">
              <w:t>муниципальной</w:t>
            </w:r>
            <w:r>
              <w:t xml:space="preserve"> услуги (работы)</w:t>
            </w:r>
          </w:p>
        </w:tc>
        <w:tc>
          <w:tcPr>
            <w:tcW w:w="1560" w:type="dxa"/>
          </w:tcPr>
          <w:p w:rsidR="00E94C33" w:rsidRDefault="00E94C33">
            <w:pPr>
              <w:pStyle w:val="ConsPlusNormal"/>
              <w:jc w:val="center"/>
            </w:pPr>
            <w:r>
              <w:t>Годо</w:t>
            </w:r>
            <w:r w:rsidR="006D4268">
              <w:t xml:space="preserve">вое значение показателя объема муниципальной </w:t>
            </w:r>
            <w:r>
              <w:t xml:space="preserve">услуги, предусмотренное </w:t>
            </w:r>
            <w:r w:rsidR="006D4268">
              <w:t xml:space="preserve">муниципальным </w:t>
            </w:r>
            <w:r>
              <w:t>заданием, отметка о выполнении работы</w:t>
            </w:r>
          </w:p>
        </w:tc>
        <w:tc>
          <w:tcPr>
            <w:tcW w:w="1560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Фактическое значение показателя объема </w:t>
            </w:r>
            <w:r w:rsidR="006D4268">
              <w:t xml:space="preserve">муниципальной </w:t>
            </w:r>
            <w:r>
              <w:t>услуги (отметка о выполнении работы), достигнутое в отчетном периоде</w:t>
            </w:r>
          </w:p>
        </w:tc>
        <w:tc>
          <w:tcPr>
            <w:tcW w:w="1320" w:type="dxa"/>
          </w:tcPr>
          <w:p w:rsidR="003C543C" w:rsidRPr="00237DB0" w:rsidRDefault="00E94C33">
            <w:pPr>
              <w:pStyle w:val="ConsPlusNormal"/>
              <w:jc w:val="center"/>
            </w:pPr>
            <w:r>
              <w:t xml:space="preserve">Индекс достижения показателей объема </w:t>
            </w:r>
            <w:r w:rsidR="006D4268">
              <w:t>муниципальной</w:t>
            </w:r>
            <w:r>
              <w:t xml:space="preserve"> услуги, выполнения работы </w:t>
            </w:r>
          </w:p>
          <w:p w:rsidR="00E94C33" w:rsidRDefault="00E94C33">
            <w:pPr>
              <w:pStyle w:val="ConsPlusNormal"/>
              <w:jc w:val="center"/>
            </w:pPr>
            <w:r>
              <w:t>(</w:t>
            </w:r>
            <w:hyperlink w:anchor="P81" w:history="1">
              <w:r>
                <w:rPr>
                  <w:color w:val="0000FF"/>
                </w:rPr>
                <w:t>7</w:t>
              </w:r>
            </w:hyperlink>
            <w:r>
              <w:t xml:space="preserve"> / </w:t>
            </w:r>
            <w:hyperlink w:anchor="P80" w:history="1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  <w:tc>
          <w:tcPr>
            <w:tcW w:w="1680" w:type="dxa"/>
          </w:tcPr>
          <w:p w:rsidR="00E94C33" w:rsidRDefault="00E94C33" w:rsidP="00045C7A">
            <w:pPr>
              <w:pStyle w:val="ConsPlusNormal"/>
              <w:jc w:val="center"/>
            </w:pPr>
            <w:r>
              <w:t xml:space="preserve">Затраты на оказание </w:t>
            </w:r>
            <w:r w:rsidR="006D4268">
              <w:t xml:space="preserve">муниципальной </w:t>
            </w:r>
            <w:r>
              <w:t xml:space="preserve">услуги (выполнения работы) согласно </w:t>
            </w:r>
            <w:r w:rsidR="006D4268">
              <w:t>муниципальному</w:t>
            </w:r>
            <w:r>
              <w:t xml:space="preserve"> заданию (без учета затрат на содержание </w:t>
            </w:r>
            <w:r w:rsidR="006D4268">
              <w:t>муниципального</w:t>
            </w:r>
            <w:r>
              <w:t xml:space="preserve"> имущества </w:t>
            </w:r>
            <w:r w:rsidR="00045C7A">
              <w:t>Осташковского городского округа</w:t>
            </w:r>
            <w:r>
              <w:t>)</w:t>
            </w:r>
          </w:p>
        </w:tc>
        <w:tc>
          <w:tcPr>
            <w:tcW w:w="1320" w:type="dxa"/>
          </w:tcPr>
          <w:p w:rsidR="00E94C33" w:rsidRDefault="006D4268">
            <w:pPr>
              <w:pStyle w:val="ConsPlusNormal"/>
              <w:jc w:val="center"/>
            </w:pPr>
            <w:r>
              <w:t xml:space="preserve">Вес показателя в общем объеме муниципальных </w:t>
            </w:r>
            <w:r w:rsidR="00E94C33">
              <w:t xml:space="preserve">услуг (работ) в рамках </w:t>
            </w:r>
            <w:r>
              <w:t xml:space="preserve">муниципального </w:t>
            </w:r>
            <w:r w:rsidR="00E94C33">
              <w:t>задания</w:t>
            </w:r>
          </w:p>
          <w:p w:rsidR="00E94C33" w:rsidRDefault="002C6F3A">
            <w:pPr>
              <w:pStyle w:val="ConsPlusNormal"/>
              <w:jc w:val="center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685800" cy="323850"/>
                  <wp:effectExtent l="0" t="0" r="0" b="0"/>
                  <wp:docPr id="5" name="Рисунок 5" descr="base_23988_73750_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988_73750_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Итоговое выполнение </w:t>
            </w:r>
            <w:r w:rsidR="006D4268">
              <w:t>муниципального</w:t>
            </w:r>
            <w:r>
              <w:t xml:space="preserve"> задания с учетом веса показателя объема </w:t>
            </w:r>
            <w:r w:rsidR="006D4268">
              <w:t>муниципальных</w:t>
            </w:r>
            <w:r>
              <w:t xml:space="preserve"> услуг, выполнения работ</w:t>
            </w:r>
          </w:p>
        </w:tc>
        <w:tc>
          <w:tcPr>
            <w:tcW w:w="2280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Характеристика причин отклонения показателя объема </w:t>
            </w:r>
            <w:r w:rsidR="006D4268">
              <w:t>муниципальных</w:t>
            </w:r>
            <w:r>
              <w:t xml:space="preserve"> услуг, выполнения работ от запланированного значения</w:t>
            </w:r>
          </w:p>
        </w:tc>
      </w:tr>
      <w:tr w:rsidR="00E94C33" w:rsidTr="004F518C">
        <w:trPr>
          <w:trHeight w:val="391"/>
        </w:trPr>
        <w:tc>
          <w:tcPr>
            <w:tcW w:w="510" w:type="dxa"/>
          </w:tcPr>
          <w:p w:rsidR="00E94C33" w:rsidRDefault="00E94C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0" w:type="dxa"/>
          </w:tcPr>
          <w:p w:rsidR="00E94C33" w:rsidRDefault="00E94C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E94C33" w:rsidRDefault="00E94C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E94C33" w:rsidRDefault="00E94C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E94C33" w:rsidRDefault="00E94C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E94C33" w:rsidRDefault="00E94C33">
            <w:pPr>
              <w:pStyle w:val="ConsPlusNormal"/>
              <w:jc w:val="center"/>
            </w:pPr>
            <w:bookmarkStart w:id="4" w:name="P80"/>
            <w:bookmarkEnd w:id="4"/>
            <w:r>
              <w:t>6</w:t>
            </w:r>
          </w:p>
        </w:tc>
        <w:tc>
          <w:tcPr>
            <w:tcW w:w="1560" w:type="dxa"/>
          </w:tcPr>
          <w:p w:rsidR="00E94C33" w:rsidRDefault="00E94C33">
            <w:pPr>
              <w:pStyle w:val="ConsPlusNormal"/>
              <w:jc w:val="center"/>
            </w:pPr>
            <w:bookmarkStart w:id="5" w:name="P81"/>
            <w:bookmarkEnd w:id="5"/>
            <w:r>
              <w:t>7</w:t>
            </w:r>
          </w:p>
        </w:tc>
        <w:tc>
          <w:tcPr>
            <w:tcW w:w="1320" w:type="dxa"/>
          </w:tcPr>
          <w:p w:rsidR="00E94C33" w:rsidRDefault="00E94C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80" w:type="dxa"/>
          </w:tcPr>
          <w:p w:rsidR="00E94C33" w:rsidRDefault="00E94C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E94C33" w:rsidRDefault="00E94C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80" w:type="dxa"/>
          </w:tcPr>
          <w:p w:rsidR="00E94C33" w:rsidRDefault="00E94C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80" w:type="dxa"/>
          </w:tcPr>
          <w:p w:rsidR="00E94C33" w:rsidRDefault="00E94C33">
            <w:pPr>
              <w:pStyle w:val="ConsPlusNormal"/>
              <w:jc w:val="center"/>
            </w:pPr>
            <w:r>
              <w:t>12</w:t>
            </w:r>
          </w:p>
        </w:tc>
      </w:tr>
      <w:tr w:rsidR="00E94C33" w:rsidTr="006D4268">
        <w:tc>
          <w:tcPr>
            <w:tcW w:w="510" w:type="dxa"/>
          </w:tcPr>
          <w:p w:rsidR="00E94C33" w:rsidRDefault="0000398F">
            <w:pPr>
              <w:pStyle w:val="ConsPlusNormal"/>
            </w:pPr>
            <w:r>
              <w:t>1.</w:t>
            </w:r>
          </w:p>
        </w:tc>
        <w:tc>
          <w:tcPr>
            <w:tcW w:w="930" w:type="dxa"/>
          </w:tcPr>
          <w:p w:rsidR="00E94C33" w:rsidRPr="0000398F" w:rsidRDefault="00C44A9F">
            <w:pPr>
              <w:pStyle w:val="ConsPlusNormal"/>
              <w:rPr>
                <w:sz w:val="18"/>
                <w:szCs w:val="18"/>
              </w:rPr>
            </w:pPr>
            <w:r w:rsidRPr="00C44A9F">
              <w:rPr>
                <w:sz w:val="18"/>
                <w:szCs w:val="18"/>
              </w:rPr>
              <w:t>000000000002830164011784000301000501</w:t>
            </w:r>
          </w:p>
        </w:tc>
        <w:tc>
          <w:tcPr>
            <w:tcW w:w="1200" w:type="dxa"/>
          </w:tcPr>
          <w:p w:rsidR="0000398F" w:rsidRDefault="0000398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основных общеобразовательных программ дошкольного возраста</w:t>
            </w:r>
          </w:p>
          <w:p w:rsidR="00E94C33" w:rsidRPr="0000398F" w:rsidRDefault="0000398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дети в возрасте до 3 лет)</w:t>
            </w:r>
          </w:p>
        </w:tc>
        <w:tc>
          <w:tcPr>
            <w:tcW w:w="1080" w:type="dxa"/>
          </w:tcPr>
          <w:p w:rsidR="00E94C33" w:rsidRPr="00D17043" w:rsidRDefault="00D1704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потребителей</w:t>
            </w:r>
          </w:p>
        </w:tc>
        <w:tc>
          <w:tcPr>
            <w:tcW w:w="1080" w:type="dxa"/>
          </w:tcPr>
          <w:p w:rsidR="00E94C33" w:rsidRPr="00D17043" w:rsidRDefault="00D1704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560" w:type="dxa"/>
          </w:tcPr>
          <w:p w:rsidR="00E94C33" w:rsidRDefault="00045C7A">
            <w:pPr>
              <w:pStyle w:val="ConsPlusNormal"/>
            </w:pPr>
            <w:r>
              <w:t>0</w:t>
            </w:r>
          </w:p>
        </w:tc>
        <w:tc>
          <w:tcPr>
            <w:tcW w:w="1560" w:type="dxa"/>
          </w:tcPr>
          <w:p w:rsidR="00E94C33" w:rsidRDefault="00045C7A">
            <w:pPr>
              <w:pStyle w:val="ConsPlusNormal"/>
            </w:pPr>
            <w:r>
              <w:t>0</w:t>
            </w:r>
          </w:p>
        </w:tc>
        <w:tc>
          <w:tcPr>
            <w:tcW w:w="1320" w:type="dxa"/>
          </w:tcPr>
          <w:p w:rsidR="00E94C33" w:rsidRDefault="00045C7A">
            <w:pPr>
              <w:pStyle w:val="ConsPlusNormal"/>
            </w:pPr>
            <w:r>
              <w:t>0</w:t>
            </w:r>
          </w:p>
        </w:tc>
        <w:tc>
          <w:tcPr>
            <w:tcW w:w="1680" w:type="dxa"/>
          </w:tcPr>
          <w:p w:rsidR="00E94C33" w:rsidRDefault="00E94C33">
            <w:pPr>
              <w:pStyle w:val="ConsPlusNormal"/>
            </w:pPr>
          </w:p>
        </w:tc>
        <w:tc>
          <w:tcPr>
            <w:tcW w:w="1320" w:type="dxa"/>
          </w:tcPr>
          <w:p w:rsidR="00E94C33" w:rsidRDefault="00E94C33" w:rsidP="00911882">
            <w:pPr>
              <w:pStyle w:val="ConsPlusNormal"/>
            </w:pPr>
          </w:p>
        </w:tc>
        <w:tc>
          <w:tcPr>
            <w:tcW w:w="1680" w:type="dxa"/>
          </w:tcPr>
          <w:p w:rsidR="00E94C33" w:rsidRDefault="00E94C33">
            <w:pPr>
              <w:pStyle w:val="ConsPlusNormal"/>
            </w:pPr>
          </w:p>
        </w:tc>
        <w:tc>
          <w:tcPr>
            <w:tcW w:w="2280" w:type="dxa"/>
          </w:tcPr>
          <w:p w:rsidR="00E94C33" w:rsidRDefault="00E94C33">
            <w:pPr>
              <w:pStyle w:val="ConsPlusNormal"/>
            </w:pPr>
          </w:p>
        </w:tc>
      </w:tr>
      <w:tr w:rsidR="00D17043" w:rsidTr="006D4268">
        <w:tc>
          <w:tcPr>
            <w:tcW w:w="510" w:type="dxa"/>
          </w:tcPr>
          <w:p w:rsidR="00D17043" w:rsidRDefault="00D17043">
            <w:pPr>
              <w:pStyle w:val="ConsPlusNormal"/>
            </w:pPr>
            <w:r>
              <w:t>2.</w:t>
            </w:r>
          </w:p>
        </w:tc>
        <w:tc>
          <w:tcPr>
            <w:tcW w:w="930" w:type="dxa"/>
          </w:tcPr>
          <w:p w:rsidR="00D17043" w:rsidRPr="0000398F" w:rsidRDefault="00C44A9F" w:rsidP="00C44A9F">
            <w:pPr>
              <w:pStyle w:val="ConsPlusNormal"/>
              <w:rPr>
                <w:sz w:val="18"/>
                <w:szCs w:val="18"/>
              </w:rPr>
            </w:pPr>
            <w:r w:rsidRPr="00C44A9F">
              <w:rPr>
                <w:sz w:val="18"/>
                <w:szCs w:val="18"/>
              </w:rPr>
              <w:t>00000000000283016401178400010100</w:t>
            </w:r>
            <w:r w:rsidRPr="00C44A9F">
              <w:rPr>
                <w:sz w:val="18"/>
                <w:szCs w:val="18"/>
              </w:rPr>
              <w:lastRenderedPageBreak/>
              <w:t>0301003100101</w:t>
            </w:r>
          </w:p>
        </w:tc>
        <w:tc>
          <w:tcPr>
            <w:tcW w:w="1200" w:type="dxa"/>
          </w:tcPr>
          <w:p w:rsidR="00D17043" w:rsidRDefault="00D1704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Реализация основных общеобразовательных </w:t>
            </w:r>
            <w:r>
              <w:rPr>
                <w:sz w:val="18"/>
                <w:szCs w:val="18"/>
              </w:rPr>
              <w:lastRenderedPageBreak/>
              <w:t xml:space="preserve">программ дошкольного возраста </w:t>
            </w:r>
          </w:p>
          <w:p w:rsidR="00D17043" w:rsidRDefault="00D17043" w:rsidP="009C6E96">
            <w:pPr>
              <w:pStyle w:val="ConsPlusNormal"/>
            </w:pPr>
            <w:r>
              <w:rPr>
                <w:sz w:val="18"/>
                <w:szCs w:val="18"/>
              </w:rPr>
              <w:t>(дети в возрасте от 3 до 8 лет)</w:t>
            </w:r>
          </w:p>
        </w:tc>
        <w:tc>
          <w:tcPr>
            <w:tcW w:w="1080" w:type="dxa"/>
          </w:tcPr>
          <w:p w:rsidR="00D17043" w:rsidRPr="00D17043" w:rsidRDefault="00D17043" w:rsidP="00B3777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Количество потребителей</w:t>
            </w:r>
          </w:p>
        </w:tc>
        <w:tc>
          <w:tcPr>
            <w:tcW w:w="1080" w:type="dxa"/>
          </w:tcPr>
          <w:p w:rsidR="00D17043" w:rsidRPr="00D17043" w:rsidRDefault="00D17043" w:rsidP="00B3777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560" w:type="dxa"/>
          </w:tcPr>
          <w:p w:rsidR="00D17043" w:rsidRDefault="00C44A9F">
            <w:pPr>
              <w:pStyle w:val="ConsPlusNormal"/>
            </w:pPr>
            <w:r>
              <w:t>14</w:t>
            </w:r>
          </w:p>
        </w:tc>
        <w:tc>
          <w:tcPr>
            <w:tcW w:w="1560" w:type="dxa"/>
          </w:tcPr>
          <w:p w:rsidR="00D17043" w:rsidRDefault="007A029C">
            <w:pPr>
              <w:pStyle w:val="ConsPlusNormal"/>
            </w:pPr>
            <w:r>
              <w:t>17</w:t>
            </w:r>
          </w:p>
        </w:tc>
        <w:tc>
          <w:tcPr>
            <w:tcW w:w="1320" w:type="dxa"/>
          </w:tcPr>
          <w:p w:rsidR="00D17043" w:rsidRDefault="00911882">
            <w:pPr>
              <w:pStyle w:val="ConsPlusNormal"/>
            </w:pPr>
            <w:r>
              <w:t>1</w:t>
            </w:r>
            <w:r w:rsidR="007A029C">
              <w:t>,2</w:t>
            </w:r>
          </w:p>
        </w:tc>
        <w:tc>
          <w:tcPr>
            <w:tcW w:w="1680" w:type="dxa"/>
          </w:tcPr>
          <w:p w:rsidR="00D17043" w:rsidRDefault="00D17043">
            <w:pPr>
              <w:pStyle w:val="ConsPlusNormal"/>
            </w:pPr>
          </w:p>
        </w:tc>
        <w:tc>
          <w:tcPr>
            <w:tcW w:w="1320" w:type="dxa"/>
          </w:tcPr>
          <w:p w:rsidR="00D17043" w:rsidRDefault="00D17043">
            <w:pPr>
              <w:pStyle w:val="ConsPlusNormal"/>
            </w:pPr>
          </w:p>
        </w:tc>
        <w:tc>
          <w:tcPr>
            <w:tcW w:w="1680" w:type="dxa"/>
          </w:tcPr>
          <w:p w:rsidR="00D17043" w:rsidRDefault="00D17043">
            <w:pPr>
              <w:pStyle w:val="ConsPlusNormal"/>
            </w:pPr>
          </w:p>
        </w:tc>
        <w:tc>
          <w:tcPr>
            <w:tcW w:w="2280" w:type="dxa"/>
          </w:tcPr>
          <w:p w:rsidR="00D17043" w:rsidRDefault="00D17043">
            <w:pPr>
              <w:pStyle w:val="ConsPlusNormal"/>
            </w:pPr>
          </w:p>
        </w:tc>
      </w:tr>
      <w:tr w:rsidR="00D17043" w:rsidTr="006D4268">
        <w:tc>
          <w:tcPr>
            <w:tcW w:w="510" w:type="dxa"/>
          </w:tcPr>
          <w:p w:rsidR="00D17043" w:rsidRDefault="00D17043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930" w:type="dxa"/>
          </w:tcPr>
          <w:p w:rsidR="00D17043" w:rsidRPr="0000398F" w:rsidRDefault="00C44A9F">
            <w:pPr>
              <w:pStyle w:val="ConsPlusNormal"/>
              <w:rPr>
                <w:sz w:val="18"/>
                <w:szCs w:val="18"/>
              </w:rPr>
            </w:pPr>
            <w:r w:rsidRPr="00C44A9F">
              <w:rPr>
                <w:sz w:val="18"/>
                <w:szCs w:val="18"/>
              </w:rPr>
              <w:t>000000000002830164011785001100500009005100101</w:t>
            </w:r>
          </w:p>
        </w:tc>
        <w:tc>
          <w:tcPr>
            <w:tcW w:w="1200" w:type="dxa"/>
          </w:tcPr>
          <w:p w:rsidR="00D17043" w:rsidRPr="0000398F" w:rsidRDefault="00D17043" w:rsidP="009C6E9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Присмотр и уход (дети в возрасте до 3 лет)</w:t>
            </w:r>
          </w:p>
        </w:tc>
        <w:tc>
          <w:tcPr>
            <w:tcW w:w="1080" w:type="dxa"/>
          </w:tcPr>
          <w:p w:rsidR="00D17043" w:rsidRPr="00D17043" w:rsidRDefault="00D17043" w:rsidP="00B3777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потребителей</w:t>
            </w:r>
          </w:p>
        </w:tc>
        <w:tc>
          <w:tcPr>
            <w:tcW w:w="1080" w:type="dxa"/>
          </w:tcPr>
          <w:p w:rsidR="00D17043" w:rsidRPr="00D17043" w:rsidRDefault="00D17043" w:rsidP="00B3777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560" w:type="dxa"/>
          </w:tcPr>
          <w:p w:rsidR="00D17043" w:rsidRDefault="00045C7A">
            <w:pPr>
              <w:pStyle w:val="ConsPlusNormal"/>
            </w:pPr>
            <w:r>
              <w:t>0</w:t>
            </w:r>
          </w:p>
        </w:tc>
        <w:tc>
          <w:tcPr>
            <w:tcW w:w="1560" w:type="dxa"/>
          </w:tcPr>
          <w:p w:rsidR="00D17043" w:rsidRDefault="00045C7A">
            <w:pPr>
              <w:pStyle w:val="ConsPlusNormal"/>
            </w:pPr>
            <w:r>
              <w:t>0</w:t>
            </w:r>
          </w:p>
        </w:tc>
        <w:tc>
          <w:tcPr>
            <w:tcW w:w="1320" w:type="dxa"/>
          </w:tcPr>
          <w:p w:rsidR="00D17043" w:rsidRDefault="00045C7A">
            <w:pPr>
              <w:pStyle w:val="ConsPlusNormal"/>
            </w:pPr>
            <w:r>
              <w:t>0</w:t>
            </w:r>
          </w:p>
        </w:tc>
        <w:tc>
          <w:tcPr>
            <w:tcW w:w="1680" w:type="dxa"/>
            <w:vMerge w:val="restart"/>
          </w:tcPr>
          <w:p w:rsidR="00D17043" w:rsidRPr="00D17043" w:rsidRDefault="00D17043">
            <w:pPr>
              <w:pStyle w:val="ConsPlusNormal"/>
              <w:rPr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D17043" w:rsidRDefault="00D17043">
            <w:pPr>
              <w:pStyle w:val="ConsPlusNormal"/>
            </w:pPr>
          </w:p>
        </w:tc>
        <w:tc>
          <w:tcPr>
            <w:tcW w:w="1680" w:type="dxa"/>
            <w:vMerge w:val="restart"/>
          </w:tcPr>
          <w:p w:rsidR="00D17043" w:rsidRDefault="00D17043">
            <w:pPr>
              <w:pStyle w:val="ConsPlusNormal"/>
            </w:pPr>
          </w:p>
        </w:tc>
        <w:tc>
          <w:tcPr>
            <w:tcW w:w="2280" w:type="dxa"/>
            <w:vMerge w:val="restart"/>
          </w:tcPr>
          <w:p w:rsidR="00D17043" w:rsidRDefault="00D17043">
            <w:pPr>
              <w:pStyle w:val="ConsPlusNormal"/>
            </w:pPr>
          </w:p>
        </w:tc>
      </w:tr>
      <w:tr w:rsidR="00D17043" w:rsidTr="0000398F">
        <w:trPr>
          <w:trHeight w:val="292"/>
        </w:trPr>
        <w:tc>
          <w:tcPr>
            <w:tcW w:w="510" w:type="dxa"/>
          </w:tcPr>
          <w:p w:rsidR="00D17043" w:rsidRDefault="00D17043">
            <w:pPr>
              <w:pStyle w:val="ConsPlusNormal"/>
            </w:pPr>
            <w:r>
              <w:t>4.</w:t>
            </w:r>
          </w:p>
        </w:tc>
        <w:tc>
          <w:tcPr>
            <w:tcW w:w="930" w:type="dxa"/>
          </w:tcPr>
          <w:p w:rsidR="00D17043" w:rsidRPr="0000398F" w:rsidRDefault="00C44A9F">
            <w:pPr>
              <w:pStyle w:val="ConsPlusNormal"/>
              <w:rPr>
                <w:sz w:val="18"/>
                <w:szCs w:val="18"/>
              </w:rPr>
            </w:pPr>
            <w:r w:rsidRPr="00C44A9F">
              <w:rPr>
                <w:sz w:val="18"/>
                <w:szCs w:val="18"/>
              </w:rPr>
              <w:t>00000000002830164011785001100300009000100101</w:t>
            </w:r>
          </w:p>
        </w:tc>
        <w:tc>
          <w:tcPr>
            <w:tcW w:w="1200" w:type="dxa"/>
          </w:tcPr>
          <w:p w:rsidR="00D17043" w:rsidRDefault="00D17043" w:rsidP="009C6E96">
            <w:pPr>
              <w:pStyle w:val="ConsPlusNormal"/>
            </w:pPr>
            <w:r>
              <w:rPr>
                <w:sz w:val="18"/>
                <w:szCs w:val="18"/>
              </w:rPr>
              <w:t xml:space="preserve">Присмотр и уход (дети в возрасте </w:t>
            </w:r>
            <w:r w:rsidR="00C84F9B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3 лет</w:t>
            </w:r>
            <w:r w:rsidR="00C84F9B">
              <w:rPr>
                <w:sz w:val="18"/>
                <w:szCs w:val="18"/>
              </w:rPr>
              <w:t xml:space="preserve"> до 8 лет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D17043" w:rsidRPr="00D17043" w:rsidRDefault="00D17043" w:rsidP="00B3777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потребителей</w:t>
            </w:r>
          </w:p>
        </w:tc>
        <w:tc>
          <w:tcPr>
            <w:tcW w:w="1080" w:type="dxa"/>
          </w:tcPr>
          <w:p w:rsidR="00D17043" w:rsidRPr="00D17043" w:rsidRDefault="00D17043" w:rsidP="00B3777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560" w:type="dxa"/>
          </w:tcPr>
          <w:p w:rsidR="00D17043" w:rsidRDefault="00C44A9F" w:rsidP="00C44A9F">
            <w:pPr>
              <w:pStyle w:val="ConsPlusNormal"/>
            </w:pPr>
            <w:r>
              <w:t>14</w:t>
            </w:r>
          </w:p>
        </w:tc>
        <w:tc>
          <w:tcPr>
            <w:tcW w:w="1560" w:type="dxa"/>
          </w:tcPr>
          <w:p w:rsidR="00D17043" w:rsidRDefault="007A029C">
            <w:pPr>
              <w:pStyle w:val="ConsPlusNormal"/>
            </w:pPr>
            <w:r>
              <w:t>17</w:t>
            </w:r>
          </w:p>
        </w:tc>
        <w:tc>
          <w:tcPr>
            <w:tcW w:w="1320" w:type="dxa"/>
          </w:tcPr>
          <w:p w:rsidR="00D17043" w:rsidRDefault="00911882">
            <w:pPr>
              <w:pStyle w:val="ConsPlusNormal"/>
            </w:pPr>
            <w:r>
              <w:t>1</w:t>
            </w:r>
            <w:r w:rsidR="007A029C">
              <w:t>,2</w:t>
            </w:r>
          </w:p>
        </w:tc>
        <w:tc>
          <w:tcPr>
            <w:tcW w:w="1680" w:type="dxa"/>
            <w:vMerge/>
          </w:tcPr>
          <w:p w:rsidR="00D17043" w:rsidRDefault="00D17043">
            <w:pPr>
              <w:pStyle w:val="ConsPlusNormal"/>
            </w:pPr>
          </w:p>
        </w:tc>
        <w:tc>
          <w:tcPr>
            <w:tcW w:w="1320" w:type="dxa"/>
            <w:vMerge/>
          </w:tcPr>
          <w:p w:rsidR="00D17043" w:rsidRDefault="00D17043">
            <w:pPr>
              <w:pStyle w:val="ConsPlusNormal"/>
            </w:pPr>
          </w:p>
        </w:tc>
        <w:tc>
          <w:tcPr>
            <w:tcW w:w="1680" w:type="dxa"/>
            <w:vMerge/>
          </w:tcPr>
          <w:p w:rsidR="00D17043" w:rsidRDefault="00D17043">
            <w:pPr>
              <w:pStyle w:val="ConsPlusNormal"/>
            </w:pPr>
          </w:p>
        </w:tc>
        <w:tc>
          <w:tcPr>
            <w:tcW w:w="2280" w:type="dxa"/>
            <w:vMerge/>
          </w:tcPr>
          <w:p w:rsidR="00D17043" w:rsidRDefault="00D17043">
            <w:pPr>
              <w:pStyle w:val="ConsPlusNormal"/>
            </w:pPr>
          </w:p>
        </w:tc>
      </w:tr>
    </w:tbl>
    <w:p w:rsidR="00E94C33" w:rsidRDefault="00E94C33">
      <w:pPr>
        <w:sectPr w:rsidR="00E94C33" w:rsidSect="007B19F2">
          <w:pgSz w:w="16838" w:h="11906" w:orient="landscape"/>
          <w:pgMar w:top="539" w:right="1134" w:bottom="850" w:left="1134" w:header="708" w:footer="708" w:gutter="0"/>
          <w:cols w:space="708"/>
          <w:docGrid w:linePitch="360"/>
        </w:sectPr>
      </w:pPr>
    </w:p>
    <w:p w:rsidR="00E94C33" w:rsidRDefault="00E94C33">
      <w:pPr>
        <w:pStyle w:val="ConsPlusNormal"/>
        <w:jc w:val="both"/>
      </w:pPr>
    </w:p>
    <w:p w:rsidR="00E94C33" w:rsidRDefault="00E94C33">
      <w:pPr>
        <w:pStyle w:val="ConsPlusNormal"/>
        <w:jc w:val="center"/>
        <w:outlineLvl w:val="0"/>
      </w:pPr>
      <w:r>
        <w:t>Часть III. Оценка финансово-экономической эффективности</w:t>
      </w:r>
    </w:p>
    <w:p w:rsidR="00E94C33" w:rsidRDefault="00E94C33">
      <w:pPr>
        <w:pStyle w:val="ConsPlusNormal"/>
        <w:jc w:val="center"/>
      </w:pPr>
      <w:r>
        <w:t xml:space="preserve">реализации </w:t>
      </w:r>
      <w:r w:rsidR="006D4268">
        <w:t>муниципального</w:t>
      </w:r>
      <w:r>
        <w:t xml:space="preserve"> задания</w:t>
      </w:r>
    </w:p>
    <w:p w:rsidR="00E94C33" w:rsidRDefault="00E94C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891"/>
        <w:gridCol w:w="3005"/>
      </w:tblGrid>
      <w:tr w:rsidR="00E94C33">
        <w:tc>
          <w:tcPr>
            <w:tcW w:w="3175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Индекс достижения показателей объема </w:t>
            </w:r>
            <w:r w:rsidR="006D4268">
              <w:t>муниципальных</w:t>
            </w:r>
            <w:r>
              <w:t xml:space="preserve"> услуг, выполнения работ в отчетном периоде</w:t>
            </w:r>
          </w:p>
        </w:tc>
        <w:tc>
          <w:tcPr>
            <w:tcW w:w="2891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Индекс освоения объема субсидии на финансовое обеспечение выполнения </w:t>
            </w:r>
            <w:r w:rsidR="006D4268">
              <w:t>муниципального</w:t>
            </w:r>
            <w:r>
              <w:t xml:space="preserve"> задания в отчетном периоде</w:t>
            </w:r>
          </w:p>
        </w:tc>
        <w:tc>
          <w:tcPr>
            <w:tcW w:w="3005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Критерий финансово-экономической эффективности реализации </w:t>
            </w:r>
            <w:r w:rsidR="006D4268">
              <w:t>муниципального</w:t>
            </w:r>
            <w:r>
              <w:t xml:space="preserve"> задания в отчетном периоде,</w:t>
            </w:r>
          </w:p>
          <w:p w:rsidR="00E94C33" w:rsidRDefault="00E94C33">
            <w:pPr>
              <w:pStyle w:val="ConsPlusNormal"/>
              <w:jc w:val="center"/>
            </w:pPr>
            <w:r>
              <w:t xml:space="preserve">гр. 3 = </w:t>
            </w:r>
            <w:hyperlink w:anchor="P107" w:history="1">
              <w:r>
                <w:rPr>
                  <w:color w:val="0000FF"/>
                </w:rPr>
                <w:t>гр. 1</w:t>
              </w:r>
            </w:hyperlink>
            <w:r>
              <w:t xml:space="preserve"> / </w:t>
            </w:r>
            <w:hyperlink w:anchor="P108" w:history="1">
              <w:r>
                <w:rPr>
                  <w:color w:val="0000FF"/>
                </w:rPr>
                <w:t>гр. 2</w:t>
              </w:r>
            </w:hyperlink>
          </w:p>
        </w:tc>
      </w:tr>
      <w:tr w:rsidR="00E94C33">
        <w:tc>
          <w:tcPr>
            <w:tcW w:w="3175" w:type="dxa"/>
          </w:tcPr>
          <w:p w:rsidR="00E94C33" w:rsidRDefault="00E94C33">
            <w:pPr>
              <w:pStyle w:val="ConsPlusNormal"/>
              <w:jc w:val="center"/>
            </w:pPr>
            <w:bookmarkStart w:id="6" w:name="P107"/>
            <w:bookmarkEnd w:id="6"/>
            <w:r>
              <w:t>1</w:t>
            </w:r>
          </w:p>
        </w:tc>
        <w:tc>
          <w:tcPr>
            <w:tcW w:w="2891" w:type="dxa"/>
          </w:tcPr>
          <w:p w:rsidR="00E94C33" w:rsidRDefault="00E94C33">
            <w:pPr>
              <w:pStyle w:val="ConsPlusNormal"/>
              <w:jc w:val="center"/>
            </w:pPr>
            <w:bookmarkStart w:id="7" w:name="P108"/>
            <w:bookmarkEnd w:id="7"/>
            <w:r>
              <w:t>2</w:t>
            </w:r>
          </w:p>
        </w:tc>
        <w:tc>
          <w:tcPr>
            <w:tcW w:w="3005" w:type="dxa"/>
          </w:tcPr>
          <w:p w:rsidR="00E94C33" w:rsidRDefault="00E94C33">
            <w:pPr>
              <w:pStyle w:val="ConsPlusNormal"/>
              <w:jc w:val="center"/>
            </w:pPr>
            <w:r>
              <w:t>3</w:t>
            </w:r>
          </w:p>
        </w:tc>
      </w:tr>
      <w:tr w:rsidR="00E94C33">
        <w:tc>
          <w:tcPr>
            <w:tcW w:w="3175" w:type="dxa"/>
          </w:tcPr>
          <w:p w:rsidR="00E94C33" w:rsidRDefault="00911882">
            <w:pPr>
              <w:pStyle w:val="ConsPlusNormal"/>
            </w:pPr>
            <w:r>
              <w:t xml:space="preserve">                          1</w:t>
            </w:r>
            <w:r w:rsidR="007A029C">
              <w:t>,2</w:t>
            </w:r>
          </w:p>
        </w:tc>
        <w:tc>
          <w:tcPr>
            <w:tcW w:w="2891" w:type="dxa"/>
          </w:tcPr>
          <w:p w:rsidR="00E94C33" w:rsidRDefault="004F518C" w:rsidP="003C1C2D">
            <w:pPr>
              <w:pStyle w:val="ConsPlusNormal"/>
            </w:pPr>
            <w:r>
              <w:t xml:space="preserve">                  </w:t>
            </w:r>
            <w:r w:rsidR="003C1C2D">
              <w:t>0,93</w:t>
            </w:r>
          </w:p>
        </w:tc>
        <w:tc>
          <w:tcPr>
            <w:tcW w:w="3005" w:type="dxa"/>
          </w:tcPr>
          <w:p w:rsidR="00E94C33" w:rsidRDefault="004F518C" w:rsidP="004F518C">
            <w:pPr>
              <w:pStyle w:val="ConsPlusNormal"/>
              <w:tabs>
                <w:tab w:val="center" w:pos="1440"/>
              </w:tabs>
            </w:pPr>
            <w:r>
              <w:t xml:space="preserve"> </w:t>
            </w:r>
            <w:r>
              <w:tab/>
              <w:t>1,</w:t>
            </w:r>
            <w:r w:rsidR="007A029C">
              <w:t>2</w:t>
            </w:r>
          </w:p>
        </w:tc>
      </w:tr>
    </w:tbl>
    <w:p w:rsidR="00E94C33" w:rsidRDefault="00E94C33">
      <w:pPr>
        <w:sectPr w:rsidR="00E94C33">
          <w:pgSz w:w="11905" w:h="16838"/>
          <w:pgMar w:top="1134" w:right="850" w:bottom="1134" w:left="1701" w:header="0" w:footer="0" w:gutter="0"/>
          <w:cols w:space="720"/>
        </w:sectPr>
      </w:pPr>
    </w:p>
    <w:p w:rsidR="00E94C33" w:rsidRDefault="00E94C33">
      <w:pPr>
        <w:pStyle w:val="ConsPlusNormal"/>
        <w:jc w:val="both"/>
      </w:pPr>
    </w:p>
    <w:p w:rsidR="00E94C33" w:rsidRDefault="00E94C33">
      <w:pPr>
        <w:pStyle w:val="ConsPlusNormal"/>
        <w:jc w:val="center"/>
        <w:outlineLvl w:val="0"/>
      </w:pPr>
      <w:r>
        <w:t>Часть IV. Достижение показателей качества</w:t>
      </w:r>
    </w:p>
    <w:p w:rsidR="00E94C33" w:rsidRDefault="006D4268">
      <w:pPr>
        <w:pStyle w:val="ConsPlusNormal"/>
        <w:jc w:val="center"/>
      </w:pPr>
      <w:r>
        <w:t>муниципальной</w:t>
      </w:r>
      <w:r w:rsidR="00E94C33">
        <w:t xml:space="preserve"> услуги (работы)</w:t>
      </w:r>
    </w:p>
    <w:p w:rsidR="00E94C33" w:rsidRDefault="00E94C33">
      <w:pPr>
        <w:pStyle w:val="ConsPlusNormal"/>
        <w:jc w:val="both"/>
      </w:pPr>
    </w:p>
    <w:tbl>
      <w:tblPr>
        <w:tblW w:w="16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738"/>
        <w:gridCol w:w="1920"/>
        <w:gridCol w:w="1440"/>
        <w:gridCol w:w="960"/>
        <w:gridCol w:w="1680"/>
        <w:gridCol w:w="1440"/>
        <w:gridCol w:w="1800"/>
        <w:gridCol w:w="2640"/>
        <w:gridCol w:w="2040"/>
      </w:tblGrid>
      <w:tr w:rsidR="00E94C33" w:rsidTr="00E7765E">
        <w:tc>
          <w:tcPr>
            <w:tcW w:w="604" w:type="dxa"/>
            <w:vMerge w:val="restart"/>
          </w:tcPr>
          <w:p w:rsidR="00E94C33" w:rsidRDefault="00E94C3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38" w:type="dxa"/>
            <w:vMerge w:val="restart"/>
          </w:tcPr>
          <w:p w:rsidR="00E94C33" w:rsidRDefault="00E94C33">
            <w:pPr>
              <w:pStyle w:val="ConsPlusNormal"/>
              <w:jc w:val="center"/>
            </w:pPr>
            <w:r>
              <w:t xml:space="preserve">Уникальный номер реестровой записи ведомственного перечня </w:t>
            </w:r>
            <w:r w:rsidR="006D4268">
              <w:t>муниципальных</w:t>
            </w:r>
            <w:r>
              <w:t xml:space="preserve"> услуг (работ)</w:t>
            </w:r>
          </w:p>
        </w:tc>
        <w:tc>
          <w:tcPr>
            <w:tcW w:w="1920" w:type="dxa"/>
            <w:vMerge w:val="restart"/>
          </w:tcPr>
          <w:p w:rsidR="00E94C33" w:rsidRDefault="00E94C33">
            <w:pPr>
              <w:pStyle w:val="ConsPlusNormal"/>
              <w:jc w:val="center"/>
            </w:pPr>
            <w:proofErr w:type="gramStart"/>
            <w:r>
              <w:t xml:space="preserve">Наименование </w:t>
            </w:r>
            <w:r w:rsidR="006D4268">
              <w:t>муниципальной</w:t>
            </w:r>
            <w:r>
              <w:t xml:space="preserve"> услуги (работы) с указанием характеристик (содержание услуги (работы), условия оказания (выполнения) услуги (работы))</w:t>
            </w:r>
            <w:proofErr w:type="gramEnd"/>
          </w:p>
        </w:tc>
        <w:tc>
          <w:tcPr>
            <w:tcW w:w="2400" w:type="dxa"/>
            <w:gridSpan w:val="2"/>
          </w:tcPr>
          <w:p w:rsidR="00E94C33" w:rsidRDefault="00E94C33">
            <w:pPr>
              <w:pStyle w:val="ConsPlusNormal"/>
              <w:jc w:val="center"/>
            </w:pPr>
            <w:r>
              <w:t xml:space="preserve">Показатель качества </w:t>
            </w:r>
            <w:r w:rsidR="006D4268">
              <w:t>муниципальной</w:t>
            </w:r>
            <w:r>
              <w:t xml:space="preserve"> услуги (работы)</w:t>
            </w:r>
          </w:p>
        </w:tc>
        <w:tc>
          <w:tcPr>
            <w:tcW w:w="1680" w:type="dxa"/>
            <w:vMerge w:val="restart"/>
          </w:tcPr>
          <w:p w:rsidR="00E94C33" w:rsidRDefault="00E94C33">
            <w:pPr>
              <w:pStyle w:val="ConsPlusNormal"/>
              <w:jc w:val="center"/>
            </w:pPr>
            <w:r>
              <w:t xml:space="preserve">Нормативное значение показателя качества </w:t>
            </w:r>
            <w:r w:rsidR="006D4268">
              <w:t xml:space="preserve">муниципальной </w:t>
            </w:r>
            <w:r>
              <w:t xml:space="preserve">услуги (работы), предусмотренное </w:t>
            </w:r>
            <w:r w:rsidR="006D4268">
              <w:t xml:space="preserve">муниципальным </w:t>
            </w:r>
            <w:r>
              <w:t>заданием на отчетный период</w:t>
            </w:r>
          </w:p>
        </w:tc>
        <w:tc>
          <w:tcPr>
            <w:tcW w:w="1440" w:type="dxa"/>
            <w:vMerge w:val="restart"/>
          </w:tcPr>
          <w:p w:rsidR="00E94C33" w:rsidRDefault="00E94C33">
            <w:pPr>
              <w:pStyle w:val="ConsPlusNormal"/>
              <w:jc w:val="center"/>
            </w:pPr>
            <w:r>
              <w:t xml:space="preserve">Фактическое значение показателя качества </w:t>
            </w:r>
            <w:r w:rsidR="006D4268">
              <w:t>муниципальной</w:t>
            </w:r>
            <w:r>
              <w:t xml:space="preserve"> услуги (работы), достигнутое в отчетном периоде</w:t>
            </w:r>
          </w:p>
        </w:tc>
        <w:tc>
          <w:tcPr>
            <w:tcW w:w="1800" w:type="dxa"/>
            <w:vMerge w:val="restart"/>
          </w:tcPr>
          <w:p w:rsidR="00E94C33" w:rsidRDefault="00E94C33" w:rsidP="006D4268">
            <w:pPr>
              <w:pStyle w:val="ConsPlusNormal"/>
              <w:ind w:right="58"/>
              <w:jc w:val="center"/>
            </w:pPr>
            <w:r>
              <w:t xml:space="preserve">Допустимое (возможное) отклонение показателя качества </w:t>
            </w:r>
            <w:r w:rsidR="006D4268">
              <w:t>муниципальной</w:t>
            </w:r>
            <w:r>
              <w:t xml:space="preserve"> услуги (работы)</w:t>
            </w:r>
          </w:p>
        </w:tc>
        <w:tc>
          <w:tcPr>
            <w:tcW w:w="2640" w:type="dxa"/>
            <w:vMerge w:val="restart"/>
          </w:tcPr>
          <w:p w:rsidR="00E94C33" w:rsidRDefault="00E94C33" w:rsidP="006D4268">
            <w:pPr>
              <w:pStyle w:val="ConsPlusNormal"/>
              <w:ind w:left="-430"/>
              <w:jc w:val="center"/>
            </w:pPr>
            <w:r>
              <w:t>Индекс достижения планового значения пока</w:t>
            </w:r>
            <w:r w:rsidR="00E7765E">
              <w:t>зателей качества муниципальной</w:t>
            </w:r>
            <w:r>
              <w:t xml:space="preserve"> услуги (работы) в отчетном периоде,</w:t>
            </w:r>
          </w:p>
          <w:p w:rsidR="00E94C33" w:rsidRDefault="00E94C33">
            <w:pPr>
              <w:pStyle w:val="ConsPlusNormal"/>
              <w:jc w:val="center"/>
            </w:pPr>
            <w:r>
              <w:t xml:space="preserve">гр. 9 = </w:t>
            </w:r>
            <w:hyperlink w:anchor="P135" w:history="1">
              <w:r>
                <w:rPr>
                  <w:color w:val="0000FF"/>
                </w:rPr>
                <w:t>гр. 7</w:t>
              </w:r>
            </w:hyperlink>
            <w:r>
              <w:t xml:space="preserve"> / </w:t>
            </w:r>
            <w:hyperlink w:anchor="P134" w:history="1">
              <w:r>
                <w:rPr>
                  <w:color w:val="0000FF"/>
                </w:rPr>
                <w:t>гр. 6</w:t>
              </w:r>
            </w:hyperlink>
          </w:p>
        </w:tc>
        <w:tc>
          <w:tcPr>
            <w:tcW w:w="2040" w:type="dxa"/>
            <w:vMerge w:val="restart"/>
          </w:tcPr>
          <w:p w:rsidR="00E94C33" w:rsidRDefault="00E94C33">
            <w:pPr>
              <w:pStyle w:val="ConsPlusNormal"/>
              <w:jc w:val="center"/>
            </w:pPr>
            <w:r>
              <w:t xml:space="preserve">Характеристика причин отклонения показателя качества </w:t>
            </w:r>
            <w:r w:rsidR="00E7765E">
              <w:t>муниципальной</w:t>
            </w:r>
            <w:r>
              <w:t xml:space="preserve"> услуги (работы) от нормативного значения</w:t>
            </w:r>
          </w:p>
        </w:tc>
      </w:tr>
      <w:tr w:rsidR="00E94C33" w:rsidTr="00E7765E">
        <w:tc>
          <w:tcPr>
            <w:tcW w:w="604" w:type="dxa"/>
            <w:vMerge/>
          </w:tcPr>
          <w:p w:rsidR="00E94C33" w:rsidRDefault="00E94C33"/>
        </w:tc>
        <w:tc>
          <w:tcPr>
            <w:tcW w:w="1738" w:type="dxa"/>
            <w:vMerge/>
          </w:tcPr>
          <w:p w:rsidR="00E94C33" w:rsidRDefault="00E94C33"/>
        </w:tc>
        <w:tc>
          <w:tcPr>
            <w:tcW w:w="1920" w:type="dxa"/>
            <w:vMerge/>
          </w:tcPr>
          <w:p w:rsidR="00E94C33" w:rsidRDefault="00E94C33"/>
        </w:tc>
        <w:tc>
          <w:tcPr>
            <w:tcW w:w="1440" w:type="dxa"/>
          </w:tcPr>
          <w:p w:rsidR="00E94C33" w:rsidRDefault="00E94C3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E94C33" w:rsidRDefault="00E94C3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80" w:type="dxa"/>
            <w:vMerge/>
          </w:tcPr>
          <w:p w:rsidR="00E94C33" w:rsidRDefault="00E94C33"/>
        </w:tc>
        <w:tc>
          <w:tcPr>
            <w:tcW w:w="1440" w:type="dxa"/>
            <w:vMerge/>
          </w:tcPr>
          <w:p w:rsidR="00E94C33" w:rsidRDefault="00E94C33"/>
        </w:tc>
        <w:tc>
          <w:tcPr>
            <w:tcW w:w="1800" w:type="dxa"/>
            <w:vMerge/>
          </w:tcPr>
          <w:p w:rsidR="00E94C33" w:rsidRDefault="00E94C33"/>
        </w:tc>
        <w:tc>
          <w:tcPr>
            <w:tcW w:w="2640" w:type="dxa"/>
            <w:vMerge/>
          </w:tcPr>
          <w:p w:rsidR="00E94C33" w:rsidRDefault="00E94C33"/>
        </w:tc>
        <w:tc>
          <w:tcPr>
            <w:tcW w:w="2040" w:type="dxa"/>
            <w:vMerge/>
          </w:tcPr>
          <w:p w:rsidR="00E94C33" w:rsidRDefault="00E94C33"/>
        </w:tc>
      </w:tr>
      <w:tr w:rsidR="00E94C33" w:rsidTr="00E7765E">
        <w:tc>
          <w:tcPr>
            <w:tcW w:w="604" w:type="dxa"/>
          </w:tcPr>
          <w:p w:rsidR="00E94C33" w:rsidRDefault="00E94C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8" w:type="dxa"/>
          </w:tcPr>
          <w:p w:rsidR="00E94C33" w:rsidRDefault="00E94C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E94C33" w:rsidRDefault="00E94C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E94C33" w:rsidRDefault="00E94C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E94C33" w:rsidRDefault="00E94C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0" w:type="dxa"/>
          </w:tcPr>
          <w:p w:rsidR="00E94C33" w:rsidRDefault="00E94C33">
            <w:pPr>
              <w:pStyle w:val="ConsPlusNormal"/>
              <w:jc w:val="center"/>
            </w:pPr>
            <w:bookmarkStart w:id="8" w:name="P134"/>
            <w:bookmarkEnd w:id="8"/>
            <w:r>
              <w:t>6</w:t>
            </w:r>
          </w:p>
        </w:tc>
        <w:tc>
          <w:tcPr>
            <w:tcW w:w="1440" w:type="dxa"/>
          </w:tcPr>
          <w:p w:rsidR="00E94C33" w:rsidRDefault="00E94C33">
            <w:pPr>
              <w:pStyle w:val="ConsPlusNormal"/>
              <w:jc w:val="center"/>
            </w:pPr>
            <w:bookmarkStart w:id="9" w:name="P135"/>
            <w:bookmarkEnd w:id="9"/>
            <w:r>
              <w:t>7</w:t>
            </w:r>
          </w:p>
        </w:tc>
        <w:tc>
          <w:tcPr>
            <w:tcW w:w="1800" w:type="dxa"/>
          </w:tcPr>
          <w:p w:rsidR="00E94C33" w:rsidRDefault="00E94C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40" w:type="dxa"/>
          </w:tcPr>
          <w:p w:rsidR="00E94C33" w:rsidRDefault="00E94C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0" w:type="dxa"/>
          </w:tcPr>
          <w:p w:rsidR="00E94C33" w:rsidRDefault="00E94C33">
            <w:pPr>
              <w:pStyle w:val="ConsPlusNormal"/>
              <w:jc w:val="center"/>
            </w:pPr>
            <w:r>
              <w:t>10</w:t>
            </w:r>
          </w:p>
        </w:tc>
      </w:tr>
      <w:tr w:rsidR="00E94C33" w:rsidTr="00E7765E">
        <w:tc>
          <w:tcPr>
            <w:tcW w:w="604" w:type="dxa"/>
          </w:tcPr>
          <w:p w:rsidR="00E94C33" w:rsidRDefault="00E94C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8" w:type="dxa"/>
          </w:tcPr>
          <w:p w:rsidR="00E94C33" w:rsidRDefault="006D4268">
            <w:pPr>
              <w:pStyle w:val="ConsPlusNormal"/>
            </w:pPr>
            <w:r>
              <w:t>Муниципальная</w:t>
            </w:r>
            <w:r w:rsidR="00E94C33">
              <w:t xml:space="preserve"> услуга N 1</w:t>
            </w:r>
          </w:p>
        </w:tc>
        <w:tc>
          <w:tcPr>
            <w:tcW w:w="1920" w:type="dxa"/>
          </w:tcPr>
          <w:p w:rsidR="00E94C33" w:rsidRDefault="00E94C33">
            <w:pPr>
              <w:pStyle w:val="ConsPlusNormal"/>
            </w:pPr>
          </w:p>
        </w:tc>
        <w:tc>
          <w:tcPr>
            <w:tcW w:w="1440" w:type="dxa"/>
          </w:tcPr>
          <w:p w:rsidR="00E94C33" w:rsidRPr="008316E5" w:rsidRDefault="008316E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потребителей</w:t>
            </w:r>
          </w:p>
        </w:tc>
        <w:tc>
          <w:tcPr>
            <w:tcW w:w="960" w:type="dxa"/>
          </w:tcPr>
          <w:p w:rsidR="00E94C33" w:rsidRPr="008316E5" w:rsidRDefault="008316E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680" w:type="dxa"/>
          </w:tcPr>
          <w:p w:rsidR="00E94C33" w:rsidRDefault="008316E5">
            <w:pPr>
              <w:pStyle w:val="ConsPlusNormal"/>
            </w:pPr>
            <w:r>
              <w:t>Х</w:t>
            </w:r>
          </w:p>
        </w:tc>
        <w:tc>
          <w:tcPr>
            <w:tcW w:w="1440" w:type="dxa"/>
          </w:tcPr>
          <w:p w:rsidR="00E94C33" w:rsidRDefault="008316E5">
            <w:pPr>
              <w:pStyle w:val="ConsPlusNormal"/>
            </w:pPr>
            <w:r>
              <w:t>Х</w:t>
            </w:r>
          </w:p>
        </w:tc>
        <w:tc>
          <w:tcPr>
            <w:tcW w:w="1800" w:type="dxa"/>
          </w:tcPr>
          <w:p w:rsidR="00E94C33" w:rsidRDefault="008316E5">
            <w:pPr>
              <w:pStyle w:val="ConsPlusNormal"/>
            </w:pPr>
            <w:r>
              <w:t>Х</w:t>
            </w:r>
          </w:p>
        </w:tc>
        <w:tc>
          <w:tcPr>
            <w:tcW w:w="2640" w:type="dxa"/>
          </w:tcPr>
          <w:p w:rsidR="00E94C33" w:rsidRDefault="008316E5">
            <w:pPr>
              <w:pStyle w:val="ConsPlusNormal"/>
            </w:pPr>
            <w:r>
              <w:t>Х</w:t>
            </w:r>
          </w:p>
        </w:tc>
        <w:tc>
          <w:tcPr>
            <w:tcW w:w="2040" w:type="dxa"/>
          </w:tcPr>
          <w:p w:rsidR="00E94C33" w:rsidRDefault="00E94C33">
            <w:pPr>
              <w:pStyle w:val="ConsPlusNormal"/>
            </w:pPr>
          </w:p>
        </w:tc>
      </w:tr>
      <w:tr w:rsidR="008316E5" w:rsidTr="00E7765E">
        <w:tc>
          <w:tcPr>
            <w:tcW w:w="604" w:type="dxa"/>
          </w:tcPr>
          <w:p w:rsidR="008316E5" w:rsidRDefault="008316E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38" w:type="dxa"/>
          </w:tcPr>
          <w:p w:rsidR="008316E5" w:rsidRDefault="00C44A9F">
            <w:pPr>
              <w:pStyle w:val="ConsPlusNormal"/>
            </w:pPr>
            <w:r w:rsidRPr="00C44A9F">
              <w:rPr>
                <w:sz w:val="18"/>
                <w:szCs w:val="18"/>
              </w:rPr>
              <w:t>000000000002830164011784000301000501</w:t>
            </w:r>
          </w:p>
        </w:tc>
        <w:tc>
          <w:tcPr>
            <w:tcW w:w="1920" w:type="dxa"/>
            <w:vMerge w:val="restart"/>
          </w:tcPr>
          <w:p w:rsidR="008316E5" w:rsidRDefault="008316E5" w:rsidP="00D1704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основных общеобразовательных программ дошкольного возраста</w:t>
            </w:r>
          </w:p>
          <w:p w:rsidR="008316E5" w:rsidRDefault="008316E5" w:rsidP="00D17043">
            <w:pPr>
              <w:pStyle w:val="ConsPlusNormal"/>
            </w:pPr>
          </w:p>
        </w:tc>
        <w:tc>
          <w:tcPr>
            <w:tcW w:w="1440" w:type="dxa"/>
          </w:tcPr>
          <w:p w:rsidR="008316E5" w:rsidRPr="008316E5" w:rsidRDefault="008316E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 в возрасте до 3 лет</w:t>
            </w:r>
          </w:p>
        </w:tc>
        <w:tc>
          <w:tcPr>
            <w:tcW w:w="960" w:type="dxa"/>
          </w:tcPr>
          <w:p w:rsidR="008316E5" w:rsidRDefault="008316E5">
            <w:pPr>
              <w:pStyle w:val="ConsPlusNormal"/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680" w:type="dxa"/>
          </w:tcPr>
          <w:p w:rsidR="008316E5" w:rsidRDefault="00045C7A">
            <w:pPr>
              <w:pStyle w:val="ConsPlusNormal"/>
            </w:pPr>
            <w:r>
              <w:t>0</w:t>
            </w:r>
          </w:p>
        </w:tc>
        <w:tc>
          <w:tcPr>
            <w:tcW w:w="1440" w:type="dxa"/>
          </w:tcPr>
          <w:p w:rsidR="008316E5" w:rsidRDefault="00045C7A">
            <w:pPr>
              <w:pStyle w:val="ConsPlusNormal"/>
            </w:pPr>
            <w:r>
              <w:t>0</w:t>
            </w:r>
          </w:p>
        </w:tc>
        <w:tc>
          <w:tcPr>
            <w:tcW w:w="1800" w:type="dxa"/>
          </w:tcPr>
          <w:p w:rsidR="008316E5" w:rsidRDefault="008316E5">
            <w:pPr>
              <w:pStyle w:val="ConsPlusNormal"/>
            </w:pPr>
          </w:p>
        </w:tc>
        <w:tc>
          <w:tcPr>
            <w:tcW w:w="2640" w:type="dxa"/>
          </w:tcPr>
          <w:p w:rsidR="008316E5" w:rsidRDefault="00045C7A" w:rsidP="00E7765E">
            <w:pPr>
              <w:pStyle w:val="ConsPlusNormal"/>
              <w:ind w:left="178"/>
            </w:pPr>
            <w:r>
              <w:t>0</w:t>
            </w:r>
          </w:p>
        </w:tc>
        <w:tc>
          <w:tcPr>
            <w:tcW w:w="2040" w:type="dxa"/>
          </w:tcPr>
          <w:p w:rsidR="008316E5" w:rsidRDefault="008316E5">
            <w:pPr>
              <w:pStyle w:val="ConsPlusNormal"/>
            </w:pPr>
          </w:p>
        </w:tc>
      </w:tr>
      <w:tr w:rsidR="008316E5" w:rsidTr="00E7765E">
        <w:tc>
          <w:tcPr>
            <w:tcW w:w="604" w:type="dxa"/>
          </w:tcPr>
          <w:p w:rsidR="008316E5" w:rsidRDefault="0033788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738" w:type="dxa"/>
          </w:tcPr>
          <w:p w:rsidR="008316E5" w:rsidRPr="00C44A9F" w:rsidRDefault="00C44A9F">
            <w:pPr>
              <w:pStyle w:val="ConsPlusNormal"/>
              <w:rPr>
                <w:sz w:val="18"/>
                <w:szCs w:val="18"/>
              </w:rPr>
            </w:pPr>
            <w:r w:rsidRPr="00C44A9F">
              <w:rPr>
                <w:sz w:val="18"/>
                <w:szCs w:val="18"/>
              </w:rPr>
              <w:t>0000000000002830164011784000101000301003100101</w:t>
            </w:r>
          </w:p>
        </w:tc>
        <w:tc>
          <w:tcPr>
            <w:tcW w:w="1920" w:type="dxa"/>
            <w:vMerge/>
          </w:tcPr>
          <w:p w:rsidR="008316E5" w:rsidRDefault="008316E5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316E5" w:rsidRPr="008316E5" w:rsidRDefault="008316E5">
            <w:pPr>
              <w:pStyle w:val="ConsPlusNormal"/>
              <w:rPr>
                <w:sz w:val="18"/>
                <w:szCs w:val="18"/>
              </w:rPr>
            </w:pPr>
            <w:r w:rsidRPr="008316E5">
              <w:rPr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в возрасте от 3 до 8 лет</w:t>
            </w:r>
          </w:p>
        </w:tc>
        <w:tc>
          <w:tcPr>
            <w:tcW w:w="960" w:type="dxa"/>
          </w:tcPr>
          <w:p w:rsidR="008316E5" w:rsidRDefault="008316E5">
            <w:pPr>
              <w:pStyle w:val="ConsPlusNormal"/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680" w:type="dxa"/>
          </w:tcPr>
          <w:p w:rsidR="008316E5" w:rsidRDefault="00C44A9F">
            <w:pPr>
              <w:pStyle w:val="ConsPlusNormal"/>
            </w:pPr>
            <w:r>
              <w:t>14</w:t>
            </w:r>
          </w:p>
        </w:tc>
        <w:tc>
          <w:tcPr>
            <w:tcW w:w="1440" w:type="dxa"/>
          </w:tcPr>
          <w:p w:rsidR="008316E5" w:rsidRDefault="007A029C">
            <w:pPr>
              <w:pStyle w:val="ConsPlusNormal"/>
            </w:pPr>
            <w:r>
              <w:t>17</w:t>
            </w:r>
          </w:p>
        </w:tc>
        <w:tc>
          <w:tcPr>
            <w:tcW w:w="1800" w:type="dxa"/>
          </w:tcPr>
          <w:p w:rsidR="008316E5" w:rsidRDefault="008316E5">
            <w:pPr>
              <w:pStyle w:val="ConsPlusNormal"/>
            </w:pPr>
          </w:p>
        </w:tc>
        <w:tc>
          <w:tcPr>
            <w:tcW w:w="2640" w:type="dxa"/>
          </w:tcPr>
          <w:p w:rsidR="008316E5" w:rsidRDefault="00911882" w:rsidP="00E7765E">
            <w:pPr>
              <w:pStyle w:val="ConsPlusNormal"/>
              <w:ind w:left="178"/>
            </w:pPr>
            <w:r>
              <w:t>1</w:t>
            </w:r>
            <w:r w:rsidR="007A029C">
              <w:t>,2</w:t>
            </w:r>
          </w:p>
        </w:tc>
        <w:tc>
          <w:tcPr>
            <w:tcW w:w="2040" w:type="dxa"/>
          </w:tcPr>
          <w:p w:rsidR="008316E5" w:rsidRPr="0033788F" w:rsidRDefault="008316E5" w:rsidP="003378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316E5" w:rsidTr="008316E5">
        <w:tc>
          <w:tcPr>
            <w:tcW w:w="604" w:type="dxa"/>
          </w:tcPr>
          <w:p w:rsidR="008316E5" w:rsidRDefault="008316E5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8316E5" w:rsidRDefault="008316E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8316E5" w:rsidRDefault="008316E5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316E5" w:rsidRPr="008316E5" w:rsidRDefault="008316E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оказания муниципальной услуги</w:t>
            </w:r>
          </w:p>
        </w:tc>
        <w:tc>
          <w:tcPr>
            <w:tcW w:w="960" w:type="dxa"/>
          </w:tcPr>
          <w:p w:rsidR="008316E5" w:rsidRDefault="008316E5">
            <w:pPr>
              <w:pStyle w:val="ConsPlusNormal"/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680" w:type="dxa"/>
          </w:tcPr>
          <w:p w:rsidR="008316E5" w:rsidRDefault="00045C7A">
            <w:pPr>
              <w:pStyle w:val="ConsPlusNormal"/>
            </w:pPr>
            <w:r>
              <w:t>14</w:t>
            </w:r>
          </w:p>
        </w:tc>
        <w:tc>
          <w:tcPr>
            <w:tcW w:w="1440" w:type="dxa"/>
          </w:tcPr>
          <w:p w:rsidR="008316E5" w:rsidRDefault="007A029C">
            <w:pPr>
              <w:pStyle w:val="ConsPlusNormal"/>
            </w:pPr>
            <w:r>
              <w:t>17</w:t>
            </w:r>
          </w:p>
        </w:tc>
        <w:tc>
          <w:tcPr>
            <w:tcW w:w="1800" w:type="dxa"/>
          </w:tcPr>
          <w:p w:rsidR="008316E5" w:rsidRDefault="008316E5">
            <w:pPr>
              <w:pStyle w:val="ConsPlusNormal"/>
            </w:pPr>
          </w:p>
        </w:tc>
        <w:tc>
          <w:tcPr>
            <w:tcW w:w="2640" w:type="dxa"/>
          </w:tcPr>
          <w:p w:rsidR="008316E5" w:rsidRDefault="00911882" w:rsidP="00E7765E">
            <w:pPr>
              <w:pStyle w:val="ConsPlusNormal"/>
              <w:ind w:left="178"/>
            </w:pPr>
            <w:r>
              <w:t>1</w:t>
            </w:r>
            <w:r w:rsidR="007A029C">
              <w:t>,2</w:t>
            </w:r>
          </w:p>
        </w:tc>
        <w:tc>
          <w:tcPr>
            <w:tcW w:w="2040" w:type="dxa"/>
          </w:tcPr>
          <w:p w:rsidR="008316E5" w:rsidRDefault="008316E5">
            <w:pPr>
              <w:pStyle w:val="ConsPlusNormal"/>
            </w:pPr>
          </w:p>
        </w:tc>
      </w:tr>
      <w:tr w:rsidR="0033788F" w:rsidTr="008316E5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Показатель качества 1 </w:t>
            </w:r>
            <w:r>
              <w:rPr>
                <w:rFonts w:ascii="Times New Roman" w:hAnsi="Times New Roman"/>
                <w:sz w:val="20"/>
                <w:szCs w:val="20"/>
              </w:rPr>
              <w:t>Заполненность мест в учреждении</w:t>
            </w:r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33788F" w:rsidRPr="00A03B31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B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33788F" w:rsidRDefault="007A029C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800" w:type="dxa"/>
          </w:tcPr>
          <w:p w:rsidR="0033788F" w:rsidRDefault="0033788F">
            <w:pPr>
              <w:pStyle w:val="ConsPlusNormal"/>
            </w:pPr>
          </w:p>
        </w:tc>
        <w:tc>
          <w:tcPr>
            <w:tcW w:w="2640" w:type="dxa"/>
          </w:tcPr>
          <w:p w:rsidR="0033788F" w:rsidRDefault="00911882" w:rsidP="00E7765E">
            <w:pPr>
              <w:pStyle w:val="ConsPlusNormal"/>
              <w:ind w:left="178"/>
            </w:pPr>
            <w:r>
              <w:t>1</w:t>
            </w:r>
            <w:r w:rsidR="007A029C">
              <w:t>,2</w:t>
            </w:r>
          </w:p>
        </w:tc>
        <w:tc>
          <w:tcPr>
            <w:tcW w:w="2040" w:type="dxa"/>
          </w:tcPr>
          <w:p w:rsidR="0033788F" w:rsidRDefault="0033788F">
            <w:pPr>
              <w:pStyle w:val="ConsPlusNormal"/>
            </w:pPr>
          </w:p>
        </w:tc>
      </w:tr>
      <w:tr w:rsidR="0033788F" w:rsidTr="00C438E0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  <w:p w:rsidR="00631437" w:rsidRDefault="00631437" w:rsidP="00D17043">
            <w:pPr>
              <w:pStyle w:val="ConsPlusNormal"/>
              <w:rPr>
                <w:sz w:val="18"/>
                <w:szCs w:val="18"/>
              </w:rPr>
            </w:pPr>
            <w:bookmarkStart w:id="10" w:name="_GoBack"/>
            <w:bookmarkEnd w:id="10"/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Укомплектованность педагогическими кадрами </w:t>
            </w:r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8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00" w:type="dxa"/>
          </w:tcPr>
          <w:p w:rsidR="0033788F" w:rsidRDefault="0033788F">
            <w:pPr>
              <w:pStyle w:val="ConsPlusNormal"/>
            </w:pPr>
          </w:p>
        </w:tc>
        <w:tc>
          <w:tcPr>
            <w:tcW w:w="2640" w:type="dxa"/>
          </w:tcPr>
          <w:p w:rsidR="0033788F" w:rsidRDefault="0033788F" w:rsidP="00E7765E">
            <w:pPr>
              <w:pStyle w:val="ConsPlusNormal"/>
              <w:ind w:left="178"/>
            </w:pPr>
          </w:p>
        </w:tc>
        <w:tc>
          <w:tcPr>
            <w:tcW w:w="2040" w:type="dxa"/>
          </w:tcPr>
          <w:p w:rsidR="0033788F" w:rsidRDefault="0033788F">
            <w:pPr>
              <w:pStyle w:val="ConsPlusNormal"/>
            </w:pPr>
          </w:p>
        </w:tc>
      </w:tr>
      <w:tr w:rsidR="0033788F" w:rsidTr="00E7765E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33788F" w:rsidRPr="00A03B31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B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</w:tcPr>
          <w:p w:rsidR="0033788F" w:rsidRDefault="0033788F">
            <w:pPr>
              <w:pStyle w:val="ConsPlusNormal"/>
            </w:pPr>
          </w:p>
        </w:tc>
        <w:tc>
          <w:tcPr>
            <w:tcW w:w="2640" w:type="dxa"/>
          </w:tcPr>
          <w:p w:rsidR="0033788F" w:rsidRDefault="00EB499E" w:rsidP="00E7765E">
            <w:pPr>
              <w:pStyle w:val="ConsPlusNormal"/>
              <w:ind w:left="178"/>
            </w:pPr>
            <w:r>
              <w:t>1</w:t>
            </w:r>
          </w:p>
        </w:tc>
        <w:tc>
          <w:tcPr>
            <w:tcW w:w="2040" w:type="dxa"/>
          </w:tcPr>
          <w:p w:rsidR="0033788F" w:rsidRDefault="0033788F">
            <w:pPr>
              <w:pStyle w:val="ConsPlusNormal"/>
            </w:pPr>
          </w:p>
        </w:tc>
      </w:tr>
      <w:tr w:rsidR="0033788F" w:rsidTr="008316E5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специалистами</w:t>
            </w:r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33788F" w:rsidRPr="00A03B31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B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100</w:t>
            </w:r>
          </w:p>
        </w:tc>
        <w:tc>
          <w:tcPr>
            <w:tcW w:w="1800" w:type="dxa"/>
          </w:tcPr>
          <w:p w:rsidR="0033788F" w:rsidRDefault="0033788F">
            <w:pPr>
              <w:pStyle w:val="ConsPlusNormal"/>
            </w:pPr>
          </w:p>
        </w:tc>
        <w:tc>
          <w:tcPr>
            <w:tcW w:w="2640" w:type="dxa"/>
          </w:tcPr>
          <w:p w:rsidR="0033788F" w:rsidRDefault="00EB499E" w:rsidP="00E7765E">
            <w:pPr>
              <w:pStyle w:val="ConsPlusNormal"/>
              <w:ind w:left="178"/>
            </w:pPr>
            <w:r>
              <w:t>1</w:t>
            </w:r>
          </w:p>
        </w:tc>
        <w:tc>
          <w:tcPr>
            <w:tcW w:w="2040" w:type="dxa"/>
          </w:tcPr>
          <w:p w:rsidR="0033788F" w:rsidRDefault="0033788F">
            <w:pPr>
              <w:pStyle w:val="ConsPlusNormal"/>
            </w:pPr>
          </w:p>
        </w:tc>
      </w:tr>
      <w:tr w:rsidR="0033788F" w:rsidTr="00E7765E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738" w:type="dxa"/>
          </w:tcPr>
          <w:p w:rsidR="0033788F" w:rsidRDefault="0033788F">
            <w:pPr>
              <w:pStyle w:val="ConsPlusNormal"/>
            </w:pPr>
            <w:r>
              <w:t>Муниципальная работа N 1</w:t>
            </w:r>
          </w:p>
        </w:tc>
        <w:tc>
          <w:tcPr>
            <w:tcW w:w="1920" w:type="dxa"/>
          </w:tcPr>
          <w:p w:rsidR="0033788F" w:rsidRDefault="0033788F">
            <w:pPr>
              <w:pStyle w:val="ConsPlusNormal"/>
            </w:pPr>
          </w:p>
        </w:tc>
        <w:tc>
          <w:tcPr>
            <w:tcW w:w="1440" w:type="dxa"/>
          </w:tcPr>
          <w:p w:rsidR="0033788F" w:rsidRPr="0033788F" w:rsidRDefault="0033788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потребителей</w:t>
            </w:r>
          </w:p>
        </w:tc>
        <w:tc>
          <w:tcPr>
            <w:tcW w:w="960" w:type="dxa"/>
          </w:tcPr>
          <w:p w:rsidR="0033788F" w:rsidRDefault="00EB499E">
            <w:pPr>
              <w:pStyle w:val="ConsPlusNormal"/>
            </w:pPr>
            <w:r>
              <w:t>Х</w:t>
            </w:r>
          </w:p>
        </w:tc>
        <w:tc>
          <w:tcPr>
            <w:tcW w:w="1680" w:type="dxa"/>
          </w:tcPr>
          <w:p w:rsidR="0033788F" w:rsidRDefault="00EB499E">
            <w:pPr>
              <w:pStyle w:val="ConsPlusNormal"/>
            </w:pPr>
            <w:r>
              <w:t>Х</w:t>
            </w:r>
          </w:p>
        </w:tc>
        <w:tc>
          <w:tcPr>
            <w:tcW w:w="1440" w:type="dxa"/>
          </w:tcPr>
          <w:p w:rsidR="0033788F" w:rsidRDefault="00EB499E">
            <w:pPr>
              <w:pStyle w:val="ConsPlusNormal"/>
            </w:pPr>
            <w:r>
              <w:t>Х</w:t>
            </w:r>
          </w:p>
        </w:tc>
        <w:tc>
          <w:tcPr>
            <w:tcW w:w="1800" w:type="dxa"/>
          </w:tcPr>
          <w:p w:rsidR="0033788F" w:rsidRDefault="00EB499E">
            <w:pPr>
              <w:pStyle w:val="ConsPlusNormal"/>
            </w:pPr>
            <w:r>
              <w:t>Х</w:t>
            </w:r>
          </w:p>
        </w:tc>
        <w:tc>
          <w:tcPr>
            <w:tcW w:w="2640" w:type="dxa"/>
          </w:tcPr>
          <w:p w:rsidR="0033788F" w:rsidRDefault="00EB499E">
            <w:pPr>
              <w:pStyle w:val="ConsPlusNormal"/>
            </w:pPr>
            <w:r>
              <w:t>Х</w:t>
            </w:r>
          </w:p>
        </w:tc>
        <w:tc>
          <w:tcPr>
            <w:tcW w:w="2040" w:type="dxa"/>
          </w:tcPr>
          <w:p w:rsidR="0033788F" w:rsidRDefault="00EB499E">
            <w:pPr>
              <w:pStyle w:val="ConsPlusNormal"/>
            </w:pPr>
            <w:r>
              <w:t>Х</w:t>
            </w:r>
          </w:p>
        </w:tc>
      </w:tr>
      <w:tr w:rsidR="00EB499E" w:rsidTr="00E7765E">
        <w:tc>
          <w:tcPr>
            <w:tcW w:w="604" w:type="dxa"/>
          </w:tcPr>
          <w:p w:rsidR="00EB499E" w:rsidRDefault="00EB499E">
            <w:pPr>
              <w:pStyle w:val="ConsPlusNormal"/>
              <w:jc w:val="center"/>
            </w:pPr>
            <w:r>
              <w:t>h.1</w:t>
            </w:r>
          </w:p>
        </w:tc>
        <w:tc>
          <w:tcPr>
            <w:tcW w:w="1738" w:type="dxa"/>
          </w:tcPr>
          <w:p w:rsidR="00EB499E" w:rsidRDefault="00C44A9F">
            <w:pPr>
              <w:pStyle w:val="ConsPlusNormal"/>
            </w:pPr>
            <w:r w:rsidRPr="00C44A9F">
              <w:rPr>
                <w:sz w:val="18"/>
                <w:szCs w:val="18"/>
              </w:rPr>
              <w:t>000000000002830164011785001100500009005100101</w:t>
            </w:r>
          </w:p>
        </w:tc>
        <w:tc>
          <w:tcPr>
            <w:tcW w:w="1920" w:type="dxa"/>
          </w:tcPr>
          <w:p w:rsidR="00EB499E" w:rsidRDefault="00EB499E" w:rsidP="0033788F">
            <w:pPr>
              <w:pStyle w:val="ConsPlusNormal"/>
            </w:pPr>
            <w:r>
              <w:rPr>
                <w:sz w:val="18"/>
                <w:szCs w:val="18"/>
              </w:rPr>
              <w:t xml:space="preserve">Присмотр и уход </w:t>
            </w:r>
          </w:p>
        </w:tc>
        <w:tc>
          <w:tcPr>
            <w:tcW w:w="1440" w:type="dxa"/>
          </w:tcPr>
          <w:p w:rsidR="00EB499E" w:rsidRDefault="00EB499E">
            <w:pPr>
              <w:pStyle w:val="ConsPlusNormal"/>
            </w:pPr>
            <w:r>
              <w:rPr>
                <w:sz w:val="18"/>
                <w:szCs w:val="18"/>
              </w:rPr>
              <w:t>Дети в возрасте до 3 лет</w:t>
            </w:r>
          </w:p>
        </w:tc>
        <w:tc>
          <w:tcPr>
            <w:tcW w:w="960" w:type="dxa"/>
          </w:tcPr>
          <w:p w:rsidR="00EB499E" w:rsidRDefault="00EB499E" w:rsidP="00B3777B">
            <w:pPr>
              <w:pStyle w:val="ConsPlusNormal"/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680" w:type="dxa"/>
          </w:tcPr>
          <w:p w:rsidR="00EB499E" w:rsidRDefault="00045C7A" w:rsidP="00B3777B">
            <w:pPr>
              <w:pStyle w:val="ConsPlusNormal"/>
            </w:pPr>
            <w:r>
              <w:t>0</w:t>
            </w:r>
          </w:p>
        </w:tc>
        <w:tc>
          <w:tcPr>
            <w:tcW w:w="1440" w:type="dxa"/>
          </w:tcPr>
          <w:p w:rsidR="00EB499E" w:rsidRDefault="00045C7A" w:rsidP="00B3777B">
            <w:pPr>
              <w:pStyle w:val="ConsPlusNormal"/>
            </w:pPr>
            <w:r>
              <w:t>0</w:t>
            </w:r>
          </w:p>
        </w:tc>
        <w:tc>
          <w:tcPr>
            <w:tcW w:w="1800" w:type="dxa"/>
          </w:tcPr>
          <w:p w:rsidR="00EB499E" w:rsidRDefault="00EB499E">
            <w:pPr>
              <w:pStyle w:val="ConsPlusNormal"/>
            </w:pPr>
          </w:p>
        </w:tc>
        <w:tc>
          <w:tcPr>
            <w:tcW w:w="2640" w:type="dxa"/>
          </w:tcPr>
          <w:p w:rsidR="00EB499E" w:rsidRDefault="00045C7A" w:rsidP="00B3777B">
            <w:pPr>
              <w:pStyle w:val="ConsPlusNormal"/>
              <w:ind w:left="178"/>
            </w:pPr>
            <w:r>
              <w:t>0</w:t>
            </w:r>
          </w:p>
        </w:tc>
        <w:tc>
          <w:tcPr>
            <w:tcW w:w="2040" w:type="dxa"/>
          </w:tcPr>
          <w:p w:rsidR="00EB499E" w:rsidRDefault="00EB499E">
            <w:pPr>
              <w:pStyle w:val="ConsPlusNormal"/>
            </w:pPr>
          </w:p>
        </w:tc>
      </w:tr>
      <w:tr w:rsidR="00EB499E" w:rsidTr="00E7765E">
        <w:tc>
          <w:tcPr>
            <w:tcW w:w="604" w:type="dxa"/>
          </w:tcPr>
          <w:p w:rsidR="00EB499E" w:rsidRDefault="00EB499E">
            <w:pPr>
              <w:pStyle w:val="ConsPlusNormal"/>
              <w:jc w:val="center"/>
            </w:pPr>
            <w:r>
              <w:t>h.2</w:t>
            </w:r>
          </w:p>
        </w:tc>
        <w:tc>
          <w:tcPr>
            <w:tcW w:w="1738" w:type="dxa"/>
          </w:tcPr>
          <w:p w:rsidR="00EB499E" w:rsidRDefault="00C44A9F">
            <w:pPr>
              <w:pStyle w:val="ConsPlusNormal"/>
            </w:pPr>
            <w:r w:rsidRPr="00C44A9F">
              <w:rPr>
                <w:sz w:val="18"/>
                <w:szCs w:val="18"/>
              </w:rPr>
              <w:t>00000000002830164011785001100300009000100101</w:t>
            </w:r>
          </w:p>
        </w:tc>
        <w:tc>
          <w:tcPr>
            <w:tcW w:w="1920" w:type="dxa"/>
          </w:tcPr>
          <w:p w:rsidR="00EB499E" w:rsidRDefault="00EB499E">
            <w:pPr>
              <w:pStyle w:val="ConsPlusNormal"/>
            </w:pPr>
          </w:p>
        </w:tc>
        <w:tc>
          <w:tcPr>
            <w:tcW w:w="1440" w:type="dxa"/>
          </w:tcPr>
          <w:p w:rsidR="00EB499E" w:rsidRDefault="00EB499E">
            <w:pPr>
              <w:pStyle w:val="ConsPlusNormal"/>
            </w:pPr>
            <w:r w:rsidRPr="008316E5">
              <w:rPr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в возрасте от 3 до 8 лет</w:t>
            </w:r>
          </w:p>
        </w:tc>
        <w:tc>
          <w:tcPr>
            <w:tcW w:w="960" w:type="dxa"/>
          </w:tcPr>
          <w:p w:rsidR="00EB499E" w:rsidRDefault="00EB499E" w:rsidP="00B3777B">
            <w:pPr>
              <w:pStyle w:val="ConsPlusNormal"/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680" w:type="dxa"/>
          </w:tcPr>
          <w:p w:rsidR="00EB499E" w:rsidRDefault="00C44A9F" w:rsidP="00B3777B">
            <w:pPr>
              <w:pStyle w:val="ConsPlusNormal"/>
            </w:pPr>
            <w:r>
              <w:t>14</w:t>
            </w:r>
          </w:p>
        </w:tc>
        <w:tc>
          <w:tcPr>
            <w:tcW w:w="1440" w:type="dxa"/>
          </w:tcPr>
          <w:p w:rsidR="00EB499E" w:rsidRDefault="007A029C" w:rsidP="00B3777B">
            <w:pPr>
              <w:pStyle w:val="ConsPlusNormal"/>
            </w:pPr>
            <w:r>
              <w:t>17</w:t>
            </w:r>
          </w:p>
        </w:tc>
        <w:tc>
          <w:tcPr>
            <w:tcW w:w="1800" w:type="dxa"/>
          </w:tcPr>
          <w:p w:rsidR="00EB499E" w:rsidRDefault="00EB499E">
            <w:pPr>
              <w:pStyle w:val="ConsPlusNormal"/>
            </w:pPr>
          </w:p>
        </w:tc>
        <w:tc>
          <w:tcPr>
            <w:tcW w:w="2640" w:type="dxa"/>
          </w:tcPr>
          <w:p w:rsidR="00EB499E" w:rsidRDefault="00911882" w:rsidP="00B3777B">
            <w:pPr>
              <w:pStyle w:val="ConsPlusNormal"/>
              <w:ind w:left="178"/>
            </w:pPr>
            <w:r>
              <w:t>1</w:t>
            </w:r>
            <w:r w:rsidR="007A029C">
              <w:t>,2</w:t>
            </w:r>
          </w:p>
        </w:tc>
        <w:tc>
          <w:tcPr>
            <w:tcW w:w="2040" w:type="dxa"/>
          </w:tcPr>
          <w:p w:rsidR="00EB499E" w:rsidRDefault="00EB499E">
            <w:pPr>
              <w:pStyle w:val="ConsPlusNormal"/>
            </w:pPr>
          </w:p>
        </w:tc>
      </w:tr>
      <w:tr w:rsidR="00EB499E" w:rsidTr="00E7765E">
        <w:tc>
          <w:tcPr>
            <w:tcW w:w="604" w:type="dxa"/>
          </w:tcPr>
          <w:p w:rsidR="00EB499E" w:rsidRDefault="00EB499E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EB499E" w:rsidRDefault="00EB49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EB499E" w:rsidRDefault="00EB499E">
            <w:pPr>
              <w:pStyle w:val="ConsPlusNormal"/>
            </w:pPr>
          </w:p>
        </w:tc>
        <w:tc>
          <w:tcPr>
            <w:tcW w:w="1440" w:type="dxa"/>
          </w:tcPr>
          <w:p w:rsidR="00EB499E" w:rsidRPr="008316E5" w:rsidRDefault="00EB499E" w:rsidP="00C438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</w:t>
            </w:r>
            <w:r w:rsidR="00C438E0">
              <w:rPr>
                <w:sz w:val="18"/>
                <w:szCs w:val="18"/>
              </w:rPr>
              <w:t>полученной услуги</w:t>
            </w:r>
          </w:p>
        </w:tc>
        <w:tc>
          <w:tcPr>
            <w:tcW w:w="960" w:type="dxa"/>
          </w:tcPr>
          <w:p w:rsidR="00EB499E" w:rsidRDefault="00EB499E" w:rsidP="00B3777B">
            <w:pPr>
              <w:pStyle w:val="ConsPlusNormal"/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680" w:type="dxa"/>
          </w:tcPr>
          <w:p w:rsidR="00EB499E" w:rsidRDefault="00045C7A" w:rsidP="00B3777B">
            <w:pPr>
              <w:pStyle w:val="ConsPlusNormal"/>
            </w:pPr>
            <w:r>
              <w:t>14</w:t>
            </w:r>
          </w:p>
        </w:tc>
        <w:tc>
          <w:tcPr>
            <w:tcW w:w="1440" w:type="dxa"/>
          </w:tcPr>
          <w:p w:rsidR="00EB499E" w:rsidRDefault="007A029C" w:rsidP="00B3777B">
            <w:pPr>
              <w:pStyle w:val="ConsPlusNormal"/>
            </w:pPr>
            <w:r>
              <w:t>17</w:t>
            </w:r>
          </w:p>
        </w:tc>
        <w:tc>
          <w:tcPr>
            <w:tcW w:w="1800" w:type="dxa"/>
          </w:tcPr>
          <w:p w:rsidR="00EB499E" w:rsidRDefault="00EB499E" w:rsidP="00B3777B">
            <w:pPr>
              <w:pStyle w:val="ConsPlusNormal"/>
            </w:pPr>
          </w:p>
        </w:tc>
        <w:tc>
          <w:tcPr>
            <w:tcW w:w="2640" w:type="dxa"/>
          </w:tcPr>
          <w:p w:rsidR="00EB499E" w:rsidRDefault="00911882" w:rsidP="00B3777B">
            <w:pPr>
              <w:pStyle w:val="ConsPlusNormal"/>
              <w:ind w:left="178"/>
            </w:pPr>
            <w:r>
              <w:t>1</w:t>
            </w:r>
            <w:r w:rsidR="007A029C">
              <w:t>,2</w:t>
            </w:r>
          </w:p>
        </w:tc>
        <w:tc>
          <w:tcPr>
            <w:tcW w:w="2040" w:type="dxa"/>
          </w:tcPr>
          <w:p w:rsidR="00EB499E" w:rsidRDefault="00EB499E" w:rsidP="00B3777B">
            <w:pPr>
              <w:pStyle w:val="ConsPlusNormal"/>
            </w:pPr>
          </w:p>
        </w:tc>
      </w:tr>
    </w:tbl>
    <w:p w:rsidR="00E94C33" w:rsidRDefault="00E94C33" w:rsidP="006D4268">
      <w:pPr>
        <w:ind w:left="-840"/>
      </w:pPr>
    </w:p>
    <w:sectPr w:rsidR="00E94C33" w:rsidSect="00E7765E">
      <w:pgSz w:w="16838" w:h="11905" w:orient="landscape"/>
      <w:pgMar w:top="360" w:right="1134" w:bottom="850" w:left="2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33"/>
    <w:rsid w:val="0000398F"/>
    <w:rsid w:val="00017600"/>
    <w:rsid w:val="00045C7A"/>
    <w:rsid w:val="00097D8F"/>
    <w:rsid w:val="000C0EAA"/>
    <w:rsid w:val="000D6E05"/>
    <w:rsid w:val="00237DB0"/>
    <w:rsid w:val="00284374"/>
    <w:rsid w:val="002C6F3A"/>
    <w:rsid w:val="003272EA"/>
    <w:rsid w:val="0033788F"/>
    <w:rsid w:val="003C1C2D"/>
    <w:rsid w:val="003C543C"/>
    <w:rsid w:val="0043469B"/>
    <w:rsid w:val="004D4FB6"/>
    <w:rsid w:val="004E5F3F"/>
    <w:rsid w:val="004F518C"/>
    <w:rsid w:val="005E565A"/>
    <w:rsid w:val="005F0404"/>
    <w:rsid w:val="00614988"/>
    <w:rsid w:val="00631437"/>
    <w:rsid w:val="006D4268"/>
    <w:rsid w:val="006F10AE"/>
    <w:rsid w:val="007A029C"/>
    <w:rsid w:val="007B19F2"/>
    <w:rsid w:val="008109CD"/>
    <w:rsid w:val="008316E5"/>
    <w:rsid w:val="00911882"/>
    <w:rsid w:val="00974958"/>
    <w:rsid w:val="009C6E96"/>
    <w:rsid w:val="009F0980"/>
    <w:rsid w:val="00A56906"/>
    <w:rsid w:val="00AF4812"/>
    <w:rsid w:val="00BD0E32"/>
    <w:rsid w:val="00C4373D"/>
    <w:rsid w:val="00C438E0"/>
    <w:rsid w:val="00C44A9F"/>
    <w:rsid w:val="00C84F9B"/>
    <w:rsid w:val="00CB66A0"/>
    <w:rsid w:val="00CD5045"/>
    <w:rsid w:val="00D17043"/>
    <w:rsid w:val="00E736FB"/>
    <w:rsid w:val="00E7765E"/>
    <w:rsid w:val="00E94C33"/>
    <w:rsid w:val="00EB499E"/>
    <w:rsid w:val="00F4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9F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B19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C3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94C3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3">
    <w:name w:val="Table Grid"/>
    <w:basedOn w:val="a1"/>
    <w:rsid w:val="005E5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7B19F2"/>
    <w:rPr>
      <w:rFonts w:ascii="Arial" w:eastAsia="Calibri" w:hAnsi="Arial"/>
      <w:b/>
      <w:bCs/>
      <w:color w:val="26282F"/>
      <w:sz w:val="24"/>
      <w:szCs w:val="24"/>
      <w:lang w:val="ru-RU" w:eastAsia="en-US" w:bidi="ar-SA"/>
    </w:rPr>
  </w:style>
  <w:style w:type="character" w:customStyle="1" w:styleId="a4">
    <w:name w:val="Цветовое выделение"/>
    <w:rsid w:val="007B19F2"/>
    <w:rPr>
      <w:b/>
      <w:color w:val="26282F"/>
    </w:rPr>
  </w:style>
  <w:style w:type="paragraph" w:styleId="a5">
    <w:name w:val="Balloon Text"/>
    <w:basedOn w:val="a"/>
    <w:link w:val="a6"/>
    <w:rsid w:val="00CD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D50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9F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B19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C3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94C3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3">
    <w:name w:val="Table Grid"/>
    <w:basedOn w:val="a1"/>
    <w:rsid w:val="005E5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7B19F2"/>
    <w:rPr>
      <w:rFonts w:ascii="Arial" w:eastAsia="Calibri" w:hAnsi="Arial"/>
      <w:b/>
      <w:bCs/>
      <w:color w:val="26282F"/>
      <w:sz w:val="24"/>
      <w:szCs w:val="24"/>
      <w:lang w:val="ru-RU" w:eastAsia="en-US" w:bidi="ar-SA"/>
    </w:rPr>
  </w:style>
  <w:style w:type="character" w:customStyle="1" w:styleId="a4">
    <w:name w:val="Цветовое выделение"/>
    <w:rsid w:val="007B19F2"/>
    <w:rPr>
      <w:b/>
      <w:color w:val="26282F"/>
    </w:rPr>
  </w:style>
  <w:style w:type="paragraph" w:styleId="a5">
    <w:name w:val="Balloon Text"/>
    <w:basedOn w:val="a"/>
    <w:link w:val="a6"/>
    <w:rsid w:val="00CD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D50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84;&#1059;&#1053;&#1048;&#1062;&#1048;&#1055;&#1040;&#1051;&#1068;&#1053;&#1054;&#1045;%20&#1047;&#1040;&#1044;&#1040;&#1053;&#1048;&#1045;%202017\&#1086;&#1090;&#1095;&#1077;&#1090;%20&#1087;&#1086;%20&#1052;&#1047;%20&#1057;&#1074;&#1077;&#1090;&#1083;&#1103;&#1095;&#1086;&#1082;%20&#1079;&#1072;%202018%20&#1075;&#1086;&#1076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068F-EB78-4213-8697-7A86514C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MoBIL GROUP</Company>
  <LinksUpToDate>false</LinksUpToDate>
  <CharactersWithSpaces>7265</CharactersWithSpaces>
  <SharedDoc>false</SharedDoc>
  <HLinks>
    <vt:vector size="66" baseType="variant">
      <vt:variant>
        <vt:i4>327747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262211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589888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393280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МЭВ</dc:creator>
  <cp:lastModifiedBy>User</cp:lastModifiedBy>
  <cp:revision>7</cp:revision>
  <cp:lastPrinted>2020-07-24T10:02:00Z</cp:lastPrinted>
  <dcterms:created xsi:type="dcterms:W3CDTF">2020-07-24T09:20:00Z</dcterms:created>
  <dcterms:modified xsi:type="dcterms:W3CDTF">2020-07-24T10:52:00Z</dcterms:modified>
</cp:coreProperties>
</file>